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121949CC"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C4A14">
        <w:rPr>
          <w:rFonts w:cs="Arial"/>
          <w:b/>
          <w:sz w:val="24"/>
          <w:szCs w:val="24"/>
        </w:rPr>
        <w:t>2</w:t>
      </w:r>
      <w:r>
        <w:rPr>
          <w:b/>
          <w:i/>
          <w:noProof/>
          <w:sz w:val="28"/>
        </w:rPr>
        <w:tab/>
      </w:r>
      <w:r w:rsidR="00A75577" w:rsidRPr="00A75577">
        <w:rPr>
          <w:rFonts w:cs="Arial"/>
          <w:b/>
          <w:sz w:val="24"/>
          <w:szCs w:val="24"/>
        </w:rPr>
        <w:t>R4-2411310</w:t>
      </w:r>
    </w:p>
    <w:p w14:paraId="5FCF4903" w14:textId="7BA7261F" w:rsidR="00AE6838" w:rsidRDefault="00BC4A14" w:rsidP="00AE6838">
      <w:pPr>
        <w:pStyle w:val="CRCoverPage"/>
        <w:spacing w:after="0"/>
        <w:outlineLvl w:val="0"/>
        <w:rPr>
          <w:b/>
          <w:noProof/>
          <w:sz w:val="24"/>
        </w:rPr>
      </w:pPr>
      <w:r>
        <w:rPr>
          <w:b/>
          <w:sz w:val="24"/>
          <w:szCs w:val="24"/>
          <w:lang w:eastAsia="zh-CN"/>
        </w:rPr>
        <w:t>Maastricht, Netherlands</w:t>
      </w:r>
      <w:r w:rsidR="00586610">
        <w:rPr>
          <w:b/>
          <w:sz w:val="24"/>
          <w:szCs w:val="24"/>
          <w:lang w:eastAsia="zh-CN"/>
        </w:rPr>
        <w:t xml:space="preserve">, </w:t>
      </w:r>
      <w:r>
        <w:rPr>
          <w:b/>
          <w:sz w:val="24"/>
          <w:szCs w:val="24"/>
          <w:lang w:eastAsia="zh-CN"/>
        </w:rPr>
        <w:t>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4CB2E7CB"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sidRPr="00E017F0">
        <w:rPr>
          <w:rFonts w:ascii="Arial" w:hAnsi="Arial" w:cs="Arial"/>
          <w:sz w:val="22"/>
        </w:rPr>
        <w:t>S</w:t>
      </w:r>
      <w:r w:rsidRPr="00E017F0">
        <w:rPr>
          <w:rFonts w:ascii="Arial" w:hAnsi="Arial" w:cs="Arial" w:hint="eastAsia"/>
          <w:sz w:val="22"/>
        </w:rPr>
        <w:t>amsung</w:t>
      </w:r>
      <w:r w:rsidR="001139DE" w:rsidRPr="00E017F0">
        <w:rPr>
          <w:rFonts w:ascii="Arial" w:hAnsi="Arial" w:cs="Arial"/>
          <w:sz w:val="22"/>
        </w:rPr>
        <w:t>, TELUS</w:t>
      </w:r>
      <w:r w:rsidR="00E017F0" w:rsidRPr="00E017F0">
        <w:rPr>
          <w:rFonts w:ascii="Arial" w:hAnsi="Arial" w:cs="Arial" w:hint="eastAsia"/>
          <w:sz w:val="22"/>
        </w:rPr>
        <w:t>,</w:t>
      </w:r>
      <w:r w:rsidR="00E017F0" w:rsidRPr="00E017F0">
        <w:rPr>
          <w:rFonts w:ascii="Arial" w:hAnsi="Arial" w:cs="Arial"/>
          <w:sz w:val="22"/>
        </w:rPr>
        <w:t xml:space="preserve"> Bell mobility</w:t>
      </w:r>
    </w:p>
    <w:p w14:paraId="054B7753" w14:textId="25C64A61"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46B1E" w:rsidRPr="00446B1E">
        <w:rPr>
          <w:rFonts w:cs="Arial"/>
          <w:sz w:val="22"/>
        </w:rPr>
        <w:t>Views on UE RF architecture and NW deployment assumption for fragmented carriers</w:t>
      </w:r>
    </w:p>
    <w:p w14:paraId="3B2D57E3" w14:textId="43B1FEFC"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F41182">
        <w:rPr>
          <w:rFonts w:cs="Arial"/>
          <w:sz w:val="22"/>
        </w:rPr>
        <w:t>8.6.2</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3014C34F"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9251AC">
        <w:rPr>
          <w:rFonts w:ascii="Times New Roman" w:hAnsi="Times New Roman" w:cs="Times New Roman"/>
          <w:lang w:val="en-GB"/>
        </w:rPr>
        <w:t>SID</w:t>
      </w:r>
      <w:r w:rsidR="007F3822">
        <w:rPr>
          <w:rFonts w:ascii="Times New Roman" w:hAnsi="Times New Roman" w:cs="Times New Roman"/>
          <w:lang w:val="en-GB"/>
        </w:rPr>
        <w:t xml:space="preserve"> was approved [1]</w:t>
      </w:r>
      <w:r w:rsidR="009251AC">
        <w:rPr>
          <w:rFonts w:ascii="Times New Roman" w:hAnsi="Times New Roman" w:cs="Times New Roman"/>
          <w:lang w:val="en-GB"/>
        </w:rPr>
        <w:t xml:space="preserve"> with following objectives on the study of how to process the fragmented carriers with one Rx Chain.</w:t>
      </w:r>
    </w:p>
    <w:p w14:paraId="63F60D18" w14:textId="38A2B52E" w:rsidR="005E7496" w:rsidRPr="005E7496" w:rsidRDefault="005E7496" w:rsidP="00AE6838">
      <w:pPr>
        <w:pStyle w:val="a0"/>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e present our initial consideration in this paper.</w:t>
      </w:r>
    </w:p>
    <w:p w14:paraId="69757F8D" w14:textId="3E1E8BF7" w:rsidR="009251AC" w:rsidRPr="00315B6B" w:rsidRDefault="009251AC" w:rsidP="00315B6B">
      <w:pPr>
        <w:pStyle w:val="a0"/>
        <w:jc w:val="center"/>
        <w:rPr>
          <w:rFonts w:ascii="Times New Roman" w:hAnsi="Times New Roman" w:cs="Times New Roman"/>
          <w:lang w:val="en-GB"/>
        </w:rPr>
      </w:pPr>
      <w:r w:rsidRPr="009251AC">
        <w:rPr>
          <w:rFonts w:ascii="Times New Roman" w:hAnsi="Times New Roman" w:cs="Times New Roman"/>
          <w:noProof/>
          <w:bdr w:val="single" w:sz="4" w:space="0" w:color="auto"/>
          <w:lang w:val="en-CA" w:eastAsia="en-CA"/>
        </w:rPr>
        <w:drawing>
          <wp:inline distT="0" distB="0" distL="0" distR="0" wp14:anchorId="3FE2C0F6" wp14:editId="742797EC">
            <wp:extent cx="5286783" cy="39121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90944" cy="3915277"/>
                    </a:xfrm>
                    <a:prstGeom prst="rect">
                      <a:avLst/>
                    </a:prstGeom>
                  </pic:spPr>
                </pic:pic>
              </a:graphicData>
            </a:graphic>
          </wp:inline>
        </w:drawing>
      </w:r>
    </w:p>
    <w:p w14:paraId="53B7C36B" w14:textId="77777777" w:rsidR="009251AC" w:rsidRDefault="009251AC" w:rsidP="0017004A">
      <w:pPr>
        <w:rPr>
          <w:rFonts w:ascii="Times New Roman" w:hAnsi="Times New Roman" w:cs="Times New Roman"/>
        </w:rPr>
      </w:pPr>
    </w:p>
    <w:p w14:paraId="6AD9D488" w14:textId="5053C64A" w:rsidR="00586610" w:rsidRDefault="00315B6B"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41BB55E0" w14:textId="2EC872A0" w:rsidR="00586610" w:rsidRDefault="00586610" w:rsidP="00586610">
      <w:pPr>
        <w:pStyle w:val="2"/>
        <w:rPr>
          <w:lang w:val="en-GB"/>
        </w:rPr>
      </w:pPr>
      <w:r>
        <w:rPr>
          <w:lang w:val="en-GB"/>
        </w:rPr>
        <w:t xml:space="preserve">2.1 </w:t>
      </w:r>
      <w:r w:rsidR="009251AC">
        <w:rPr>
          <w:lang w:val="en-GB"/>
        </w:rPr>
        <w:t xml:space="preserve">SID </w:t>
      </w:r>
      <w:r w:rsidR="009251AC">
        <w:rPr>
          <w:rFonts w:hint="eastAsia"/>
          <w:lang w:val="en-GB"/>
        </w:rPr>
        <w:t>c</w:t>
      </w:r>
      <w:r w:rsidR="009251AC">
        <w:rPr>
          <w:lang w:val="en-GB"/>
        </w:rPr>
        <w:t>larification</w:t>
      </w:r>
    </w:p>
    <w:p w14:paraId="3F25EC7E" w14:textId="6E2A5E60" w:rsidR="00777076" w:rsidRDefault="00777076" w:rsidP="00A2247B">
      <w:pPr>
        <w:rPr>
          <w:rFonts w:ascii="Times New Roman" w:hAnsi="Times New Roman" w:cs="Times New Roman"/>
          <w:lang w:val="en-GB"/>
        </w:rPr>
      </w:pPr>
      <w:r>
        <w:rPr>
          <w:rFonts w:ascii="Times New Roman" w:hAnsi="Times New Roman" w:cs="Times New Roman"/>
          <w:lang w:val="en-GB"/>
        </w:rPr>
        <w:t>From the sentence in yellow, it can be found the SID scope is to study the band</w:t>
      </w:r>
      <w:r w:rsidR="006B4E51">
        <w:rPr>
          <w:rFonts w:ascii="Times New Roman" w:hAnsi="Times New Roman" w:cs="Times New Roman"/>
          <w:lang w:val="en-GB"/>
        </w:rPr>
        <w:t>s</w:t>
      </w:r>
      <w:r>
        <w:rPr>
          <w:rFonts w:ascii="Times New Roman" w:hAnsi="Times New Roman" w:cs="Times New Roman"/>
          <w:lang w:val="en-GB"/>
        </w:rPr>
        <w:t xml:space="preserve"> with frequency span </w:t>
      </w:r>
      <w:r>
        <w:rPr>
          <w:rFonts w:ascii="Times New Roman" w:hAnsi="Times New Roman" w:cs="Times New Roman" w:hint="eastAsia"/>
          <w:lang w:val="en-GB"/>
        </w:rPr>
        <w:t>≤</w:t>
      </w:r>
      <w:r>
        <w:rPr>
          <w:rFonts w:ascii="Times New Roman" w:hAnsi="Times New Roman" w:cs="Times New Roman"/>
          <w:lang w:val="en-GB"/>
        </w:rPr>
        <w:t>100MH</w:t>
      </w:r>
      <w:r>
        <w:rPr>
          <w:rFonts w:ascii="Times New Roman" w:hAnsi="Times New Roman" w:cs="Times New Roman" w:hint="eastAsia"/>
          <w:lang w:val="en-GB"/>
        </w:rPr>
        <w:t>z</w:t>
      </w:r>
      <w:r w:rsidR="00FB0315">
        <w:rPr>
          <w:rFonts w:ascii="Times New Roman" w:hAnsi="Times New Roman" w:cs="Times New Roman"/>
          <w:lang w:val="en-GB"/>
        </w:rPr>
        <w:t xml:space="preserve"> </w:t>
      </w:r>
      <w:r w:rsidR="00FB0315">
        <w:rPr>
          <w:rFonts w:ascii="Times New Roman" w:hAnsi="Times New Roman" w:cs="Times New Roman"/>
          <w:lang w:val="en-GB"/>
        </w:rPr>
        <w:lastRenderedPageBreak/>
        <w:t>which includes all FDD bands and some TDD bands such as n38 and n40</w:t>
      </w:r>
      <w:r>
        <w:rPr>
          <w:rFonts w:ascii="Times New Roman" w:hAnsi="Times New Roman" w:cs="Times New Roman"/>
          <w:lang w:val="en-GB"/>
        </w:rPr>
        <w:t xml:space="preserve">, </w:t>
      </w:r>
      <w:r w:rsidR="005E7496">
        <w:rPr>
          <w:rFonts w:ascii="Times New Roman" w:hAnsi="Times New Roman" w:cs="Times New Roman"/>
          <w:lang w:val="en-GB"/>
        </w:rPr>
        <w:t xml:space="preserve">while </w:t>
      </w:r>
      <w:r>
        <w:rPr>
          <w:rFonts w:ascii="Times New Roman" w:hAnsi="Times New Roman" w:cs="Times New Roman"/>
          <w:lang w:val="en-GB"/>
        </w:rPr>
        <w:t>the band</w:t>
      </w:r>
      <w:r w:rsidR="00FB0315">
        <w:rPr>
          <w:rFonts w:ascii="Times New Roman" w:hAnsi="Times New Roman" w:cs="Times New Roman"/>
          <w:lang w:val="en-GB"/>
        </w:rPr>
        <w:t>s</w:t>
      </w:r>
      <w:r>
        <w:rPr>
          <w:rFonts w:ascii="Times New Roman" w:hAnsi="Times New Roman" w:cs="Times New Roman"/>
          <w:lang w:val="en-GB"/>
        </w:rPr>
        <w:t xml:space="preserve"> with large frequency span/range </w:t>
      </w:r>
      <w:r w:rsidR="00FB0315">
        <w:rPr>
          <w:rFonts w:ascii="Times New Roman" w:hAnsi="Times New Roman" w:cs="Times New Roman" w:hint="eastAsia"/>
          <w:lang w:val="en-GB"/>
        </w:rPr>
        <w:t>＞</w:t>
      </w:r>
      <w:r>
        <w:rPr>
          <w:rFonts w:ascii="Times New Roman" w:hAnsi="Times New Roman" w:cs="Times New Roman"/>
          <w:lang w:val="en-GB"/>
        </w:rPr>
        <w:t xml:space="preserve">100MHz such as </w:t>
      </w:r>
      <w:r w:rsidR="00FB0315">
        <w:rPr>
          <w:rFonts w:ascii="Times New Roman" w:hAnsi="Times New Roman" w:cs="Times New Roman"/>
          <w:lang w:val="en-GB"/>
        </w:rPr>
        <w:t xml:space="preserve">n41 and </w:t>
      </w:r>
      <w:r>
        <w:rPr>
          <w:rFonts w:ascii="Times New Roman" w:hAnsi="Times New Roman" w:cs="Times New Roman"/>
          <w:lang w:val="en-GB"/>
        </w:rPr>
        <w:t>n77 is out of the</w:t>
      </w:r>
      <w:r w:rsidR="006B4E51">
        <w:rPr>
          <w:rFonts w:ascii="Times New Roman" w:hAnsi="Times New Roman" w:cs="Times New Roman"/>
          <w:lang w:val="en-GB"/>
        </w:rPr>
        <w:t xml:space="preserve"> SI</w:t>
      </w:r>
      <w:r>
        <w:rPr>
          <w:rFonts w:ascii="Times New Roman" w:hAnsi="Times New Roman" w:cs="Times New Roman"/>
          <w:lang w:val="en-GB"/>
        </w:rPr>
        <w:t xml:space="preserve"> scope. </w:t>
      </w:r>
    </w:p>
    <w:p w14:paraId="235A5E5C" w14:textId="77777777" w:rsidR="00777076" w:rsidRPr="00304ABD" w:rsidRDefault="00777076" w:rsidP="00A2247B">
      <w:pPr>
        <w:rPr>
          <w:rFonts w:ascii="Times New Roman" w:hAnsi="Times New Roman" w:cs="Times New Roman"/>
          <w:lang w:val="en-GB"/>
        </w:rPr>
      </w:pPr>
    </w:p>
    <w:p w14:paraId="4960C2E4" w14:textId="0E69D815" w:rsidR="00A2247B" w:rsidRPr="00A2247B" w:rsidRDefault="00A2247B" w:rsidP="00A2247B">
      <w:pPr>
        <w:jc w:val="center"/>
        <w:rPr>
          <w:rFonts w:ascii="Times New Roman" w:hAnsi="Times New Roman" w:cs="Times New Roman"/>
          <w:lang w:val="en-GB"/>
        </w:rPr>
      </w:pPr>
      <w:r w:rsidRPr="00A2247B">
        <w:rPr>
          <w:rFonts w:ascii="Times New Roman" w:hAnsi="Times New Roman" w:cs="Times New Roman"/>
          <w:noProof/>
          <w:bdr w:val="single" w:sz="4" w:space="0" w:color="auto"/>
          <w:lang w:val="en-CA" w:eastAsia="en-CA"/>
        </w:rPr>
        <w:drawing>
          <wp:inline distT="0" distB="0" distL="0" distR="0" wp14:anchorId="0D9368B6" wp14:editId="70282B75">
            <wp:extent cx="5124225" cy="700335"/>
            <wp:effectExtent l="0" t="0" r="63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4352" cy="701719"/>
                    </a:xfrm>
                    <a:prstGeom prst="rect">
                      <a:avLst/>
                    </a:prstGeom>
                  </pic:spPr>
                </pic:pic>
              </a:graphicData>
            </a:graphic>
          </wp:inline>
        </w:drawing>
      </w:r>
    </w:p>
    <w:p w14:paraId="5CC7263C" w14:textId="77777777" w:rsidR="00304ABD" w:rsidRDefault="00304ABD" w:rsidP="004F2FBA">
      <w:pPr>
        <w:rPr>
          <w:rFonts w:ascii="Times New Roman" w:hAnsi="Times New Roman" w:cs="Times New Roman"/>
          <w:b/>
          <w:i/>
        </w:rPr>
      </w:pPr>
      <w:bookmarkStart w:id="4" w:name="OLE_LINK1"/>
      <w:bookmarkStart w:id="5" w:name="OLE_LINK2"/>
    </w:p>
    <w:bookmarkEnd w:id="4"/>
    <w:bookmarkEnd w:id="5"/>
    <w:p w14:paraId="6DFC8B39" w14:textId="0436C77D" w:rsidR="00304ABD" w:rsidRDefault="00304ABD" w:rsidP="004F2FBA">
      <w:pPr>
        <w:rPr>
          <w:rFonts w:ascii="Times New Roman" w:hAnsi="Times New Roman" w:cs="Times New Roman"/>
          <w:b/>
          <w:i/>
        </w:rPr>
      </w:pPr>
      <w:r>
        <w:rPr>
          <w:rFonts w:ascii="Times New Roman" w:hAnsi="Times New Roman" w:cs="Times New Roman"/>
          <w:b/>
          <w:i/>
        </w:rPr>
        <w:t>Proposal 1: Align the understanding of current SID, the scope should be those bands whose frequency span is within 100MHz, which includes all FDD bands and some TDD bands.</w:t>
      </w:r>
    </w:p>
    <w:p w14:paraId="0470898C" w14:textId="6C5966E5" w:rsidR="00304ABD" w:rsidRDefault="00304ABD" w:rsidP="004F2FBA">
      <w:pPr>
        <w:rPr>
          <w:rFonts w:ascii="Times New Roman" w:hAnsi="Times New Roman" w:cs="Times New Roman"/>
          <w:b/>
          <w:i/>
        </w:rPr>
      </w:pPr>
    </w:p>
    <w:p w14:paraId="3CCD5162" w14:textId="10BA7E80" w:rsidR="00304ABD" w:rsidRDefault="00304ABD" w:rsidP="004F2FBA">
      <w:pPr>
        <w:rPr>
          <w:rFonts w:ascii="Times New Roman" w:hAnsi="Times New Roman" w:cs="Times New Roman"/>
          <w:lang w:val="en-GB"/>
        </w:rPr>
      </w:pPr>
      <w:r w:rsidRPr="00304ABD">
        <w:rPr>
          <w:rFonts w:ascii="Times New Roman" w:hAnsi="Times New Roman" w:cs="Times New Roman" w:hint="eastAsia"/>
          <w:lang w:val="en-GB"/>
        </w:rPr>
        <w:t>F</w:t>
      </w:r>
      <w:r w:rsidRPr="00304ABD">
        <w:rPr>
          <w:rFonts w:ascii="Times New Roman" w:hAnsi="Times New Roman" w:cs="Times New Roman"/>
          <w:lang w:val="en-GB"/>
        </w:rPr>
        <w:t xml:space="preserve">urther, </w:t>
      </w:r>
      <w:r>
        <w:rPr>
          <w:rFonts w:ascii="Times New Roman" w:hAnsi="Times New Roman" w:cs="Times New Roman"/>
          <w:lang w:val="en-GB"/>
        </w:rPr>
        <w:t xml:space="preserve">based on operators’ interests presented in </w:t>
      </w:r>
      <w:r w:rsidR="005E7496">
        <w:rPr>
          <w:rFonts w:ascii="Times New Roman" w:hAnsi="Times New Roman" w:cs="Times New Roman"/>
          <w:lang w:val="en-GB"/>
        </w:rPr>
        <w:t xml:space="preserve">RAN4#111 </w:t>
      </w:r>
      <w:r w:rsidR="00A54225">
        <w:rPr>
          <w:rFonts w:ascii="Times New Roman" w:hAnsi="Times New Roman" w:cs="Times New Roman"/>
          <w:lang w:val="en-GB"/>
        </w:rPr>
        <w:t>[</w:t>
      </w:r>
      <w:r w:rsidR="005E7496">
        <w:rPr>
          <w:rFonts w:ascii="Times New Roman" w:hAnsi="Times New Roman" w:cs="Times New Roman"/>
          <w:lang w:val="en-GB"/>
        </w:rPr>
        <w:t>2</w:t>
      </w:r>
      <w:r w:rsidR="00A54225">
        <w:rPr>
          <w:rFonts w:ascii="Times New Roman" w:hAnsi="Times New Roman" w:cs="Times New Roman"/>
          <w:lang w:val="en-GB"/>
        </w:rPr>
        <w:t>]</w:t>
      </w:r>
      <w:r>
        <w:rPr>
          <w:rFonts w:ascii="Times New Roman" w:hAnsi="Times New Roman" w:cs="Times New Roman"/>
          <w:lang w:val="en-GB"/>
        </w:rPr>
        <w:t>, it is preferable to prioritize FDD bands, and some example FDD bands could be selected to facilitate the discussion</w:t>
      </w:r>
      <w:r w:rsidR="00991E67">
        <w:rPr>
          <w:rFonts w:ascii="Times New Roman" w:hAnsi="Times New Roman" w:cs="Times New Roman"/>
          <w:lang w:val="en-GB"/>
        </w:rPr>
        <w:t xml:space="preserve"> as the performance could be different for different bands</w:t>
      </w:r>
      <w:r>
        <w:rPr>
          <w:rFonts w:ascii="Times New Roman" w:hAnsi="Times New Roman" w:cs="Times New Roman"/>
          <w:lang w:val="en-GB"/>
        </w:rPr>
        <w:t>. In our view, the intra-band FDD CA with small duplex gap and large REF</w:t>
      </w:r>
      <w:r w:rsidR="00FF07E4">
        <w:rPr>
          <w:rFonts w:ascii="Times New Roman" w:hAnsi="Times New Roman" w:cs="Times New Roman"/>
          <w:lang w:val="en-GB"/>
        </w:rPr>
        <w:t>S</w:t>
      </w:r>
      <w:r>
        <w:rPr>
          <w:rFonts w:ascii="Times New Roman" w:hAnsi="Times New Roman" w:cs="Times New Roman"/>
          <w:lang w:val="en-GB"/>
        </w:rPr>
        <w:t xml:space="preserve">ENS degradation </w:t>
      </w:r>
      <w:r w:rsidR="00E51E1C">
        <w:rPr>
          <w:rFonts w:ascii="Times New Roman" w:hAnsi="Times New Roman" w:cs="Times New Roman"/>
          <w:lang w:val="en-GB"/>
        </w:rPr>
        <w:t xml:space="preserve">and with operators’ interest can be selected, such as </w:t>
      </w:r>
      <w:r w:rsidR="001445DD">
        <w:rPr>
          <w:rFonts w:ascii="Times New Roman" w:hAnsi="Times New Roman" w:cs="Times New Roman" w:hint="eastAsia"/>
          <w:lang w:val="en-GB"/>
        </w:rPr>
        <w:t>n7</w:t>
      </w:r>
      <w:r w:rsidR="001445DD">
        <w:rPr>
          <w:rFonts w:ascii="Times New Roman" w:hAnsi="Times New Roman" w:cs="Times New Roman"/>
          <w:lang w:val="en-GB"/>
        </w:rPr>
        <w:t>, n25, n26.</w:t>
      </w:r>
    </w:p>
    <w:p w14:paraId="599D3F67" w14:textId="24EDE282" w:rsidR="001445DD" w:rsidRDefault="00941D3A" w:rsidP="001445DD">
      <w:pPr>
        <w:jc w:val="center"/>
        <w:rPr>
          <w:rFonts w:ascii="Times New Roman" w:hAnsi="Times New Roman" w:cs="Times New Roman"/>
          <w:lang w:val="en-GB"/>
        </w:rPr>
      </w:pPr>
      <w:r w:rsidRPr="00941D3A">
        <w:rPr>
          <w:rFonts w:ascii="Times New Roman" w:hAnsi="Times New Roman" w:cs="Times New Roman"/>
          <w:noProof/>
          <w:lang w:val="en-CA" w:eastAsia="en-CA"/>
        </w:rPr>
        <w:drawing>
          <wp:inline distT="0" distB="0" distL="0" distR="0" wp14:anchorId="55174A33" wp14:editId="77628356">
            <wp:extent cx="4501766" cy="3232902"/>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06703" cy="3236448"/>
                    </a:xfrm>
                    <a:prstGeom prst="rect">
                      <a:avLst/>
                    </a:prstGeom>
                  </pic:spPr>
                </pic:pic>
              </a:graphicData>
            </a:graphic>
          </wp:inline>
        </w:drawing>
      </w:r>
    </w:p>
    <w:p w14:paraId="45B12247" w14:textId="02A09C62" w:rsidR="001445DD" w:rsidRDefault="001445DD" w:rsidP="001445DD">
      <w:pPr>
        <w:spacing w:beforeLines="50" w:before="156" w:afterLines="50" w:after="156"/>
        <w:rPr>
          <w:rFonts w:ascii="Times New Roman" w:hAnsi="Times New Roman" w:cs="Times New Roman"/>
          <w:b/>
          <w:i/>
        </w:rPr>
      </w:pPr>
      <w:r>
        <w:rPr>
          <w:rFonts w:ascii="Times New Roman" w:hAnsi="Times New Roman" w:cs="Times New Roman"/>
          <w:b/>
          <w:i/>
        </w:rPr>
        <w:t>Proposal 2: Prioritize FDD bands.</w:t>
      </w:r>
    </w:p>
    <w:p w14:paraId="669C0EED" w14:textId="6E082E74" w:rsidR="001445DD" w:rsidRDefault="001445DD" w:rsidP="001445DD">
      <w:pPr>
        <w:spacing w:beforeLines="50" w:before="156" w:afterLines="50" w:after="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3: Recommend n7, n25, n26 with 2NC CA as example combos.</w:t>
      </w:r>
    </w:p>
    <w:p w14:paraId="4CEBE163" w14:textId="77777777" w:rsidR="001445DD" w:rsidRPr="001445DD" w:rsidRDefault="001445DD" w:rsidP="001445DD">
      <w:pPr>
        <w:jc w:val="center"/>
        <w:rPr>
          <w:rFonts w:ascii="Times New Roman" w:hAnsi="Times New Roman" w:cs="Times New Roman"/>
        </w:rPr>
      </w:pPr>
    </w:p>
    <w:p w14:paraId="0B97F069" w14:textId="2909C032" w:rsidR="009251AC" w:rsidRDefault="009251AC" w:rsidP="009251AC">
      <w:pPr>
        <w:pStyle w:val="2"/>
        <w:rPr>
          <w:lang w:val="en-GB"/>
        </w:rPr>
      </w:pPr>
      <w:r>
        <w:rPr>
          <w:lang w:val="en-GB"/>
        </w:rPr>
        <w:t xml:space="preserve">2.2 </w:t>
      </w:r>
      <w:r w:rsidR="00446B1E">
        <w:rPr>
          <w:lang w:val="en-GB"/>
        </w:rPr>
        <w:t xml:space="preserve">UE </w:t>
      </w:r>
      <w:r>
        <w:rPr>
          <w:lang w:val="en-GB"/>
        </w:rPr>
        <w:t xml:space="preserve">RF </w:t>
      </w:r>
      <w:r>
        <w:rPr>
          <w:rFonts w:hint="eastAsia"/>
          <w:lang w:val="en-GB"/>
        </w:rPr>
        <w:t>ar</w:t>
      </w:r>
      <w:r>
        <w:rPr>
          <w:lang w:val="en-GB"/>
        </w:rPr>
        <w:t>chitecture</w:t>
      </w:r>
    </w:p>
    <w:p w14:paraId="196F46F2" w14:textId="2D8771BA" w:rsidR="001445DD" w:rsidRPr="000F5F5E" w:rsidRDefault="001445DD" w:rsidP="001445DD">
      <w:pPr>
        <w:rPr>
          <w:rFonts w:ascii="Times New Roman" w:hAnsi="Times New Roman" w:cs="Times New Roman"/>
          <w:lang w:val="en-GB"/>
        </w:rPr>
      </w:pPr>
      <w:r w:rsidRPr="000F5F5E">
        <w:rPr>
          <w:rFonts w:ascii="Times New Roman" w:hAnsi="Times New Roman" w:cs="Times New Roman" w:hint="eastAsia"/>
          <w:lang w:val="en-GB"/>
        </w:rPr>
        <w:t>A</w:t>
      </w:r>
      <w:r w:rsidRPr="000F5F5E">
        <w:rPr>
          <w:rFonts w:ascii="Times New Roman" w:hAnsi="Times New Roman" w:cs="Times New Roman"/>
          <w:lang w:val="en-GB"/>
        </w:rPr>
        <w:t>ccording to TR 36.823</w:t>
      </w:r>
      <w:r w:rsidR="00C24047">
        <w:rPr>
          <w:rFonts w:ascii="Times New Roman" w:hAnsi="Times New Roman" w:cs="Times New Roman"/>
          <w:lang w:val="en-GB"/>
        </w:rPr>
        <w:t xml:space="preserve"> </w:t>
      </w:r>
      <w:r w:rsidRPr="000F5F5E">
        <w:rPr>
          <w:rFonts w:ascii="Times New Roman" w:hAnsi="Times New Roman" w:cs="Times New Roman"/>
          <w:lang w:val="en-GB"/>
        </w:rPr>
        <w:t xml:space="preserve">[3] </w:t>
      </w:r>
      <w:r w:rsidR="0035264D" w:rsidRPr="0035264D">
        <w:rPr>
          <w:rFonts w:ascii="Times New Roman" w:hAnsi="Times New Roman" w:cs="Times New Roman"/>
          <w:lang w:val="en-GB"/>
        </w:rPr>
        <w:t>Figure 6.2.2.1-1</w:t>
      </w:r>
      <w:r w:rsidRPr="000F5F5E">
        <w:rPr>
          <w:rFonts w:ascii="Times New Roman" w:hAnsi="Times New Roman" w:cs="Times New Roman"/>
          <w:lang w:val="en-GB"/>
        </w:rPr>
        <w:t xml:space="preserve">, </w:t>
      </w:r>
      <w:r w:rsidR="005B12F4">
        <w:rPr>
          <w:rFonts w:ascii="Times New Roman" w:hAnsi="Times New Roman" w:cs="Times New Roman" w:hint="eastAsia"/>
          <w:lang w:val="en-GB"/>
        </w:rPr>
        <w:t>it</w:t>
      </w:r>
      <w:r w:rsidR="005B12F4">
        <w:rPr>
          <w:rFonts w:ascii="Times New Roman" w:hAnsi="Times New Roman" w:cs="Times New Roman"/>
          <w:lang w:val="en-GB"/>
        </w:rPr>
        <w:t xml:space="preserve"> </w:t>
      </w:r>
      <w:r w:rsidR="005B12F4">
        <w:rPr>
          <w:rFonts w:ascii="Times New Roman" w:hAnsi="Times New Roman" w:cs="Times New Roman" w:hint="eastAsia"/>
          <w:lang w:val="en-GB"/>
        </w:rPr>
        <w:t>seems</w:t>
      </w:r>
      <w:r w:rsidR="005B12F4">
        <w:rPr>
          <w:rFonts w:ascii="Times New Roman" w:hAnsi="Times New Roman" w:cs="Times New Roman"/>
          <w:lang w:val="en-GB"/>
        </w:rPr>
        <w:t xml:space="preserve"> </w:t>
      </w:r>
      <w:r w:rsidRPr="000F5F5E">
        <w:rPr>
          <w:rFonts w:ascii="Times New Roman" w:hAnsi="Times New Roman" w:cs="Times New Roman"/>
          <w:lang w:val="en-GB"/>
        </w:rPr>
        <w:t xml:space="preserve">the Rx requirements in current spec for </w:t>
      </w:r>
      <w:r w:rsidR="00907907" w:rsidRPr="000F5F5E">
        <w:rPr>
          <w:rFonts w:ascii="Times New Roman" w:hAnsi="Times New Roman" w:cs="Times New Roman"/>
          <w:lang w:val="en-GB"/>
        </w:rPr>
        <w:t xml:space="preserve">collocated </w:t>
      </w:r>
      <w:r w:rsidRPr="000F5F5E">
        <w:rPr>
          <w:rFonts w:ascii="Times New Roman" w:hAnsi="Times New Roman" w:cs="Times New Roman"/>
          <w:lang w:val="en-GB"/>
        </w:rPr>
        <w:t>DL intra-band NC CA was specified based on “Partially shared architecture”</w:t>
      </w:r>
      <w:r w:rsidR="005E41AC">
        <w:rPr>
          <w:rFonts w:ascii="Times New Roman" w:hAnsi="Times New Roman" w:cs="Times New Roman"/>
          <w:lang w:val="en-GB"/>
        </w:rPr>
        <w:t xml:space="preserve">, a guess is that this architecture was selected as baseline </w:t>
      </w:r>
      <w:r w:rsidR="005F1C6D">
        <w:rPr>
          <w:rFonts w:ascii="Times New Roman" w:hAnsi="Times New Roman" w:cs="Times New Roman"/>
          <w:lang w:val="en-GB"/>
        </w:rPr>
        <w:t>owing</w:t>
      </w:r>
      <w:r w:rsidR="005E41AC">
        <w:rPr>
          <w:rFonts w:ascii="Times New Roman" w:hAnsi="Times New Roman" w:cs="Times New Roman"/>
          <w:lang w:val="en-GB"/>
        </w:rPr>
        <w:t xml:space="preserve"> to the possibility of support of DL CA </w:t>
      </w:r>
      <w:r w:rsidR="005B12F4">
        <w:rPr>
          <w:rFonts w:ascii="Times New Roman" w:hAnsi="Times New Roman" w:cs="Times New Roman"/>
          <w:lang w:val="en-GB"/>
        </w:rPr>
        <w:t>along</w:t>
      </w:r>
      <w:r w:rsidR="005E41AC">
        <w:rPr>
          <w:rFonts w:ascii="Times New Roman" w:hAnsi="Times New Roman" w:cs="Times New Roman"/>
          <w:lang w:val="en-GB"/>
        </w:rPr>
        <w:t xml:space="preserve"> with </w:t>
      </w:r>
      <w:r w:rsidR="005B12F4">
        <w:rPr>
          <w:rFonts w:ascii="Times New Roman" w:hAnsi="Times New Roman" w:cs="Times New Roman"/>
          <w:lang w:val="en-GB"/>
        </w:rPr>
        <w:t xml:space="preserve">DL </w:t>
      </w:r>
      <w:r w:rsidR="005E41AC">
        <w:rPr>
          <w:rFonts w:ascii="Times New Roman" w:hAnsi="Times New Roman" w:cs="Times New Roman"/>
          <w:lang w:val="en-GB"/>
        </w:rPr>
        <w:t>MIMO/Rx diversity.</w:t>
      </w:r>
      <w:r w:rsidRPr="000F5F5E">
        <w:rPr>
          <w:rFonts w:ascii="Times New Roman" w:hAnsi="Times New Roman" w:cs="Times New Roman"/>
          <w:lang w:val="en-GB"/>
        </w:rPr>
        <w:t xml:space="preserve"> </w:t>
      </w:r>
      <w:r w:rsidR="005E41AC">
        <w:rPr>
          <w:rFonts w:ascii="Times New Roman" w:hAnsi="Times New Roman" w:cs="Times New Roman"/>
          <w:lang w:val="en-GB"/>
        </w:rPr>
        <w:t>W</w:t>
      </w:r>
      <w:r w:rsidRPr="000F5F5E">
        <w:rPr>
          <w:rFonts w:ascii="Times New Roman" w:hAnsi="Times New Roman" w:cs="Times New Roman"/>
          <w:lang w:val="en-GB"/>
        </w:rPr>
        <w:t>hile from what we know</w:t>
      </w:r>
      <w:r w:rsidR="003D0A55">
        <w:rPr>
          <w:rFonts w:ascii="Times New Roman" w:hAnsi="Times New Roman" w:cs="Times New Roman"/>
          <w:lang w:val="en-GB"/>
        </w:rPr>
        <w:t>,</w:t>
      </w:r>
      <w:r w:rsidRPr="000F5F5E">
        <w:rPr>
          <w:rFonts w:ascii="Times New Roman" w:hAnsi="Times New Roman" w:cs="Times New Roman"/>
          <w:lang w:val="en-GB"/>
        </w:rPr>
        <w:t xml:space="preserve"> the popular implementation</w:t>
      </w:r>
      <w:r w:rsidR="00FF7F8F">
        <w:rPr>
          <w:rFonts w:ascii="Times New Roman" w:hAnsi="Times New Roman" w:cs="Times New Roman"/>
          <w:lang w:val="en-GB"/>
        </w:rPr>
        <w:t xml:space="preserve"> in the field</w:t>
      </w:r>
      <w:r w:rsidRPr="000F5F5E">
        <w:rPr>
          <w:rFonts w:ascii="Times New Roman" w:hAnsi="Times New Roman" w:cs="Times New Roman"/>
          <w:lang w:val="en-GB"/>
        </w:rPr>
        <w:t xml:space="preserve"> assume</w:t>
      </w:r>
      <w:r w:rsidR="00E70950">
        <w:rPr>
          <w:rFonts w:ascii="Times New Roman" w:hAnsi="Times New Roman" w:cs="Times New Roman" w:hint="eastAsia"/>
          <w:lang w:val="en-GB"/>
        </w:rPr>
        <w:t>s</w:t>
      </w:r>
      <w:r w:rsidRPr="000F5F5E">
        <w:rPr>
          <w:rFonts w:ascii="Times New Roman" w:hAnsi="Times New Roman" w:cs="Times New Roman"/>
          <w:lang w:val="en-GB"/>
        </w:rPr>
        <w:t xml:space="preserve"> “fully separated </w:t>
      </w:r>
      <w:r w:rsidR="005E41AC">
        <w:rPr>
          <w:rFonts w:ascii="Times New Roman" w:hAnsi="Times New Roman" w:cs="Times New Roman"/>
          <w:lang w:val="en-GB"/>
        </w:rPr>
        <w:t>architecture</w:t>
      </w:r>
      <w:r w:rsidRPr="000F5F5E">
        <w:rPr>
          <w:rFonts w:ascii="Times New Roman" w:hAnsi="Times New Roman" w:cs="Times New Roman"/>
          <w:lang w:val="en-GB"/>
        </w:rPr>
        <w:t>” with existing requirements</w:t>
      </w:r>
      <w:r w:rsidR="00FE4EE9">
        <w:rPr>
          <w:rFonts w:ascii="Times New Roman" w:hAnsi="Times New Roman" w:cs="Times New Roman"/>
          <w:lang w:val="en-GB"/>
        </w:rPr>
        <w:t xml:space="preserve"> </w:t>
      </w:r>
      <w:r w:rsidR="00DB2B9C">
        <w:rPr>
          <w:rFonts w:ascii="Times New Roman" w:hAnsi="Times New Roman" w:cs="Times New Roman"/>
          <w:lang w:val="en-GB"/>
        </w:rPr>
        <w:t>(</w:t>
      </w:r>
      <w:r w:rsidR="00940674">
        <w:rPr>
          <w:rFonts w:ascii="Times New Roman" w:hAnsi="Times New Roman" w:cs="Times New Roman"/>
          <w:lang w:val="en-GB"/>
        </w:rPr>
        <w:t xml:space="preserve">which are </w:t>
      </w:r>
      <w:r w:rsidR="00DB2B9C">
        <w:rPr>
          <w:rFonts w:ascii="Times New Roman" w:hAnsi="Times New Roman" w:cs="Times New Roman"/>
          <w:lang w:val="en-GB"/>
        </w:rPr>
        <w:lastRenderedPageBreak/>
        <w:t>defined base</w:t>
      </w:r>
      <w:r w:rsidR="00F92E0F">
        <w:rPr>
          <w:rFonts w:ascii="Times New Roman" w:hAnsi="Times New Roman" w:cs="Times New Roman"/>
          <w:lang w:val="en-GB"/>
        </w:rPr>
        <w:t>d</w:t>
      </w:r>
      <w:r w:rsidR="00DB2B9C">
        <w:rPr>
          <w:rFonts w:ascii="Times New Roman" w:hAnsi="Times New Roman" w:cs="Times New Roman"/>
          <w:lang w:val="en-GB"/>
        </w:rPr>
        <w:t xml:space="preserve"> on “partially shared architecture”)</w:t>
      </w:r>
      <w:r w:rsidRPr="000F5F5E">
        <w:rPr>
          <w:rFonts w:ascii="Times New Roman" w:hAnsi="Times New Roman" w:cs="Times New Roman"/>
          <w:lang w:val="en-GB"/>
        </w:rPr>
        <w:t xml:space="preserve"> </w:t>
      </w:r>
      <w:r w:rsidR="005E41AC">
        <w:rPr>
          <w:rFonts w:ascii="Times New Roman" w:hAnsi="Times New Roman" w:cs="Times New Roman"/>
          <w:lang w:val="en-GB"/>
        </w:rPr>
        <w:t>being complied with</w:t>
      </w:r>
      <w:r w:rsidRPr="000F5F5E">
        <w:rPr>
          <w:rFonts w:ascii="Times New Roman" w:hAnsi="Times New Roman" w:cs="Times New Roman"/>
          <w:lang w:val="en-GB"/>
        </w:rPr>
        <w:t xml:space="preserve">, so in our understanding the only architecture </w:t>
      </w:r>
      <w:r w:rsidR="005F1C6D">
        <w:rPr>
          <w:rFonts w:ascii="Times New Roman" w:hAnsi="Times New Roman" w:cs="Times New Roman"/>
          <w:lang w:val="en-GB"/>
        </w:rPr>
        <w:t>deserve</w:t>
      </w:r>
      <w:r w:rsidR="00021242">
        <w:rPr>
          <w:rFonts w:ascii="Times New Roman" w:hAnsi="Times New Roman" w:cs="Times New Roman"/>
          <w:lang w:val="en-GB"/>
        </w:rPr>
        <w:t>s</w:t>
      </w:r>
      <w:r w:rsidR="005F1C6D">
        <w:rPr>
          <w:rFonts w:ascii="Times New Roman" w:hAnsi="Times New Roman" w:cs="Times New Roman"/>
          <w:lang w:val="en-GB"/>
        </w:rPr>
        <w:t xml:space="preserve"> </w:t>
      </w:r>
      <w:r w:rsidRPr="000F5F5E">
        <w:rPr>
          <w:rFonts w:ascii="Times New Roman" w:hAnsi="Times New Roman" w:cs="Times New Roman"/>
          <w:lang w:val="en-GB"/>
        </w:rPr>
        <w:t>to be studied in Rel-19 is “fully shared architecture”.</w:t>
      </w:r>
      <w:r w:rsidRPr="000F5F5E">
        <w:rPr>
          <w:rFonts w:ascii="Times New Roman" w:hAnsi="Times New Roman" w:cs="Times New Roman"/>
          <w:lang w:val="en-GB"/>
        </w:rPr>
        <w:br/>
        <w:t xml:space="preserve">For </w:t>
      </w:r>
      <w:r w:rsidR="00907907" w:rsidRPr="000F5F5E">
        <w:rPr>
          <w:rFonts w:ascii="Times New Roman" w:hAnsi="Times New Roman" w:cs="Times New Roman"/>
          <w:lang w:val="en-GB"/>
        </w:rPr>
        <w:t>better understanding, the “fully shared architecture” and “partially shared architecture” are illustrated i</w:t>
      </w:r>
      <w:r w:rsidR="00772626">
        <w:rPr>
          <w:rFonts w:ascii="Times New Roman" w:hAnsi="Times New Roman" w:cs="Times New Roman" w:hint="eastAsia"/>
          <w:lang w:val="en-GB"/>
        </w:rPr>
        <w:t>n</w:t>
      </w:r>
      <w:r w:rsidR="00772626">
        <w:rPr>
          <w:rFonts w:ascii="Times New Roman" w:hAnsi="Times New Roman" w:cs="Times New Roman"/>
          <w:lang w:val="en-GB"/>
        </w:rPr>
        <w:t xml:space="preserve"> </w:t>
      </w:r>
      <w:r w:rsidR="00907907" w:rsidRPr="000F5F5E">
        <w:rPr>
          <w:rFonts w:ascii="Times New Roman" w:hAnsi="Times New Roman" w:cs="Times New Roman"/>
          <w:lang w:val="en-GB"/>
        </w:rPr>
        <w:t xml:space="preserve">Figure 1 and Figure 2 separately, </w:t>
      </w:r>
      <w:r w:rsidR="005F1C6D">
        <w:rPr>
          <w:rFonts w:ascii="Times New Roman" w:hAnsi="Times New Roman" w:cs="Times New Roman"/>
          <w:lang w:val="en-GB"/>
        </w:rPr>
        <w:t xml:space="preserve">while </w:t>
      </w:r>
      <w:r w:rsidR="00907907" w:rsidRPr="000F5F5E">
        <w:rPr>
          <w:rFonts w:ascii="Times New Roman" w:hAnsi="Times New Roman" w:cs="Times New Roman"/>
          <w:lang w:val="en-GB"/>
        </w:rPr>
        <w:t xml:space="preserve">the “fully separated architecture” with totally separated </w:t>
      </w:r>
      <w:r w:rsidR="00772626">
        <w:rPr>
          <w:rFonts w:ascii="Times New Roman" w:hAnsi="Times New Roman" w:cs="Times New Roman"/>
          <w:lang w:val="en-GB"/>
        </w:rPr>
        <w:t>c</w:t>
      </w:r>
      <w:r w:rsidR="00907907" w:rsidRPr="000F5F5E">
        <w:rPr>
          <w:rFonts w:ascii="Times New Roman" w:hAnsi="Times New Roman" w:cs="Times New Roman"/>
          <w:lang w:val="en-GB"/>
        </w:rPr>
        <w:t>hain</w:t>
      </w:r>
      <w:r w:rsidR="00772626">
        <w:rPr>
          <w:rFonts w:ascii="Times New Roman" w:hAnsi="Times New Roman" w:cs="Times New Roman"/>
          <w:lang w:val="en-GB"/>
        </w:rPr>
        <w:t>s</w:t>
      </w:r>
      <w:r w:rsidR="00907907" w:rsidRPr="000F5F5E">
        <w:rPr>
          <w:rFonts w:ascii="Times New Roman" w:hAnsi="Times New Roman" w:cs="Times New Roman"/>
          <w:lang w:val="en-GB"/>
        </w:rPr>
        <w:t xml:space="preserve"> for each CC is easy </w:t>
      </w:r>
      <w:r w:rsidR="00772626">
        <w:rPr>
          <w:rFonts w:ascii="Times New Roman" w:hAnsi="Times New Roman" w:cs="Times New Roman"/>
          <w:lang w:val="en-GB"/>
        </w:rPr>
        <w:t>t</w:t>
      </w:r>
      <w:r w:rsidR="00907907" w:rsidRPr="000F5F5E">
        <w:rPr>
          <w:rFonts w:ascii="Times New Roman" w:hAnsi="Times New Roman" w:cs="Times New Roman"/>
          <w:lang w:val="en-GB"/>
        </w:rPr>
        <w:t>o</w:t>
      </w:r>
      <w:r w:rsidR="00772626">
        <w:rPr>
          <w:rFonts w:ascii="Times New Roman" w:hAnsi="Times New Roman" w:cs="Times New Roman"/>
          <w:lang w:val="en-GB"/>
        </w:rPr>
        <w:t xml:space="preserve"> understood</w:t>
      </w:r>
      <w:r w:rsidR="00CE6800">
        <w:rPr>
          <w:rFonts w:ascii="Times New Roman" w:hAnsi="Times New Roman" w:cs="Times New Roman"/>
          <w:lang w:val="en-GB"/>
        </w:rPr>
        <w:t xml:space="preserve"> </w:t>
      </w:r>
      <w:r w:rsidR="00907907" w:rsidRPr="000F5F5E">
        <w:rPr>
          <w:rFonts w:ascii="Times New Roman" w:hAnsi="Times New Roman" w:cs="Times New Roman"/>
          <w:lang w:val="en-GB"/>
        </w:rPr>
        <w:t xml:space="preserve">so is not </w:t>
      </w:r>
      <w:r w:rsidR="00772626">
        <w:rPr>
          <w:rFonts w:ascii="Times New Roman" w:hAnsi="Times New Roman" w:cs="Times New Roman"/>
          <w:lang w:val="en-GB"/>
        </w:rPr>
        <w:t xml:space="preserve">shown </w:t>
      </w:r>
      <w:r w:rsidR="00907907" w:rsidRPr="000F5F5E">
        <w:rPr>
          <w:rFonts w:ascii="Times New Roman" w:hAnsi="Times New Roman" w:cs="Times New Roman"/>
          <w:lang w:val="en-GB"/>
        </w:rPr>
        <w:t xml:space="preserve">here. </w:t>
      </w:r>
    </w:p>
    <w:p w14:paraId="0039A5BC" w14:textId="3957E1C7" w:rsidR="00907907" w:rsidRDefault="00907907" w:rsidP="00907907">
      <w:pPr>
        <w:jc w:val="center"/>
        <w:rPr>
          <w:lang w:val="en-GB"/>
        </w:rPr>
      </w:pPr>
      <w:r w:rsidRPr="005B12F4">
        <w:rPr>
          <w:noProof/>
          <w:bdr w:val="single" w:sz="4" w:space="0" w:color="auto"/>
          <w:lang w:val="en-CA" w:eastAsia="en-CA"/>
        </w:rPr>
        <w:drawing>
          <wp:inline distT="0" distB="0" distL="0" distR="0" wp14:anchorId="7B7D65E8" wp14:editId="14BB7496">
            <wp:extent cx="4733529" cy="1196754"/>
            <wp:effectExtent l="0" t="0" r="0" b="3810"/>
            <wp:docPr id="6" name="图片 5">
              <a:extLst xmlns:a="http://schemas.openxmlformats.org/drawingml/2006/main">
                <a:ext uri="{FF2B5EF4-FFF2-40B4-BE49-F238E27FC236}">
                  <a16:creationId xmlns:a16="http://schemas.microsoft.com/office/drawing/2014/main" id="{980049EC-EC18-4721-8DDC-B8EE220B80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980049EC-EC18-4721-8DDC-B8EE220B80C4}"/>
                        </a:ext>
                      </a:extLst>
                    </pic:cNvPr>
                    <pic:cNvPicPr>
                      <a:picLocks noChangeAspect="1"/>
                    </pic:cNvPicPr>
                  </pic:nvPicPr>
                  <pic:blipFill>
                    <a:blip r:embed="rId11"/>
                    <a:stretch>
                      <a:fillRect/>
                    </a:stretch>
                  </pic:blipFill>
                  <pic:spPr>
                    <a:xfrm>
                      <a:off x="0" y="0"/>
                      <a:ext cx="4733529" cy="1196754"/>
                    </a:xfrm>
                    <a:prstGeom prst="rect">
                      <a:avLst/>
                    </a:prstGeom>
                  </pic:spPr>
                </pic:pic>
              </a:graphicData>
            </a:graphic>
          </wp:inline>
        </w:drawing>
      </w:r>
    </w:p>
    <w:p w14:paraId="57E17076" w14:textId="461701EF" w:rsidR="00907907" w:rsidRPr="00907907" w:rsidRDefault="00907907" w:rsidP="00907907">
      <w:pPr>
        <w:jc w:val="center"/>
        <w:rPr>
          <w:b/>
          <w:bCs/>
          <w:lang w:val="en-GB"/>
        </w:rPr>
      </w:pPr>
      <w:r>
        <w:rPr>
          <w:b/>
          <w:bCs/>
          <w:lang w:val="en-GB"/>
        </w:rPr>
        <w:t>Figure</w:t>
      </w:r>
      <w:r w:rsidRPr="00907907">
        <w:rPr>
          <w:b/>
          <w:bCs/>
          <w:lang w:val="en-GB"/>
        </w:rPr>
        <w:t xml:space="preserve"> 1: Fully shared architecture</w:t>
      </w:r>
    </w:p>
    <w:p w14:paraId="1BE304C0" w14:textId="7BB20EB4" w:rsidR="001445DD" w:rsidRDefault="001445DD" w:rsidP="001445DD">
      <w:pPr>
        <w:rPr>
          <w:lang w:val="en-GB"/>
        </w:rPr>
      </w:pPr>
    </w:p>
    <w:p w14:paraId="78EB0A45" w14:textId="6DD92A98" w:rsidR="00907907" w:rsidRDefault="00907907" w:rsidP="00907907">
      <w:pPr>
        <w:jc w:val="center"/>
        <w:rPr>
          <w:lang w:val="en-GB"/>
        </w:rPr>
      </w:pPr>
      <w:r w:rsidRPr="005B12F4">
        <w:rPr>
          <w:noProof/>
          <w:bdr w:val="single" w:sz="4" w:space="0" w:color="auto"/>
          <w:lang w:val="en-CA" w:eastAsia="en-CA"/>
        </w:rPr>
        <w:drawing>
          <wp:inline distT="0" distB="0" distL="0" distR="0" wp14:anchorId="70B698AF" wp14:editId="280C729A">
            <wp:extent cx="4939916" cy="2461328"/>
            <wp:effectExtent l="0" t="0" r="0" b="0"/>
            <wp:docPr id="4" name="图片 3">
              <a:extLst xmlns:a="http://schemas.openxmlformats.org/drawingml/2006/main">
                <a:ext uri="{FF2B5EF4-FFF2-40B4-BE49-F238E27FC236}">
                  <a16:creationId xmlns:a16="http://schemas.microsoft.com/office/drawing/2014/main" id="{4F4D0B36-99E1-4EB4-8A3F-616E3146DC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F4D0B36-99E1-4EB4-8A3F-616E3146DC9D}"/>
                        </a:ext>
                      </a:extLst>
                    </pic:cNvPr>
                    <pic:cNvPicPr>
                      <a:picLocks noChangeAspect="1"/>
                    </pic:cNvPicPr>
                  </pic:nvPicPr>
                  <pic:blipFill>
                    <a:blip r:embed="rId12"/>
                    <a:stretch>
                      <a:fillRect/>
                    </a:stretch>
                  </pic:blipFill>
                  <pic:spPr>
                    <a:xfrm>
                      <a:off x="0" y="0"/>
                      <a:ext cx="4939916" cy="2461328"/>
                    </a:xfrm>
                    <a:prstGeom prst="rect">
                      <a:avLst/>
                    </a:prstGeom>
                  </pic:spPr>
                </pic:pic>
              </a:graphicData>
            </a:graphic>
          </wp:inline>
        </w:drawing>
      </w:r>
    </w:p>
    <w:p w14:paraId="01513146" w14:textId="37961DBF" w:rsidR="00907907" w:rsidRPr="00907907" w:rsidRDefault="00907907" w:rsidP="00907907">
      <w:pPr>
        <w:jc w:val="center"/>
        <w:rPr>
          <w:b/>
          <w:bCs/>
          <w:lang w:val="en-GB"/>
        </w:rPr>
      </w:pPr>
      <w:r>
        <w:rPr>
          <w:b/>
          <w:bCs/>
          <w:lang w:val="en-GB"/>
        </w:rPr>
        <w:t>Figure</w:t>
      </w:r>
      <w:r w:rsidRPr="00907907">
        <w:rPr>
          <w:b/>
          <w:bCs/>
          <w:lang w:val="en-GB"/>
        </w:rPr>
        <w:t xml:space="preserve"> </w:t>
      </w:r>
      <w:r>
        <w:rPr>
          <w:b/>
          <w:bCs/>
          <w:lang w:val="en-GB"/>
        </w:rPr>
        <w:t>2</w:t>
      </w:r>
      <w:r w:rsidRPr="00907907">
        <w:rPr>
          <w:b/>
          <w:bCs/>
          <w:lang w:val="en-GB"/>
        </w:rPr>
        <w:t xml:space="preserve">: </w:t>
      </w:r>
      <w:r>
        <w:rPr>
          <w:b/>
          <w:bCs/>
          <w:lang w:val="en-GB"/>
        </w:rPr>
        <w:t>Partially</w:t>
      </w:r>
      <w:r w:rsidRPr="00907907">
        <w:rPr>
          <w:b/>
          <w:bCs/>
          <w:lang w:val="en-GB"/>
        </w:rPr>
        <w:t xml:space="preserve"> shared architecture</w:t>
      </w:r>
    </w:p>
    <w:p w14:paraId="1B33B3B1" w14:textId="77777777" w:rsidR="00907907" w:rsidRDefault="00907907" w:rsidP="00907907">
      <w:pPr>
        <w:rPr>
          <w:lang w:val="en-GB"/>
        </w:rPr>
      </w:pPr>
    </w:p>
    <w:p w14:paraId="4B4A40F6" w14:textId="5B99CB64" w:rsidR="00CE6800" w:rsidRDefault="00907907" w:rsidP="00907907">
      <w:pPr>
        <w:rPr>
          <w:rFonts w:ascii="Times New Roman" w:hAnsi="Times New Roman" w:cs="Times New Roman"/>
          <w:lang w:val="en-GB"/>
        </w:rPr>
      </w:pPr>
      <w:r w:rsidRPr="000F5F5E">
        <w:rPr>
          <w:rFonts w:ascii="Times New Roman" w:hAnsi="Times New Roman" w:cs="Times New Roman"/>
          <w:lang w:val="en-GB"/>
        </w:rPr>
        <w:t xml:space="preserve">For </w:t>
      </w:r>
      <w:r w:rsidR="000F5F5E" w:rsidRPr="000F5F5E">
        <w:rPr>
          <w:rFonts w:ascii="Times New Roman" w:hAnsi="Times New Roman" w:cs="Times New Roman"/>
          <w:lang w:val="en-GB"/>
        </w:rPr>
        <w:t>“</w:t>
      </w:r>
      <w:r w:rsidRPr="000F5F5E">
        <w:rPr>
          <w:rFonts w:ascii="Times New Roman" w:hAnsi="Times New Roman" w:cs="Times New Roman"/>
          <w:lang w:val="en-GB"/>
        </w:rPr>
        <w:t>partially shared architecture</w:t>
      </w:r>
      <w:r w:rsidR="000F5F5E" w:rsidRPr="000F5F5E">
        <w:rPr>
          <w:rFonts w:ascii="Times New Roman" w:hAnsi="Times New Roman" w:cs="Times New Roman"/>
          <w:lang w:val="en-GB"/>
        </w:rPr>
        <w:t>”</w:t>
      </w:r>
      <w:r w:rsidRPr="000F5F5E">
        <w:rPr>
          <w:rFonts w:ascii="Times New Roman" w:hAnsi="Times New Roman" w:cs="Times New Roman"/>
          <w:lang w:val="en-GB"/>
        </w:rPr>
        <w:t xml:space="preserve">, as </w:t>
      </w:r>
      <w:r w:rsidR="004D6C15">
        <w:rPr>
          <w:rFonts w:ascii="Times New Roman" w:hAnsi="Times New Roman" w:cs="Times New Roman"/>
          <w:lang w:val="en-GB"/>
        </w:rPr>
        <w:t xml:space="preserve">shown </w:t>
      </w:r>
      <w:r w:rsidRPr="000F5F5E">
        <w:rPr>
          <w:rFonts w:ascii="Times New Roman" w:hAnsi="Times New Roman" w:cs="Times New Roman"/>
          <w:lang w:val="en-GB"/>
        </w:rPr>
        <w:t xml:space="preserve">above, </w:t>
      </w:r>
      <w:r w:rsidR="00D22EEA" w:rsidRPr="000F5F5E">
        <w:rPr>
          <w:rFonts w:ascii="Times New Roman" w:hAnsi="Times New Roman" w:cs="Times New Roman"/>
          <w:lang w:val="en-GB"/>
        </w:rPr>
        <w:t xml:space="preserve">CC1 and CC2 share </w:t>
      </w:r>
      <w:r w:rsidR="00245784">
        <w:rPr>
          <w:rFonts w:ascii="Times New Roman" w:hAnsi="Times New Roman" w:cs="Times New Roman"/>
          <w:lang w:val="en-GB"/>
        </w:rPr>
        <w:t>the a</w:t>
      </w:r>
      <w:r w:rsidR="00D22EEA" w:rsidRPr="000F5F5E">
        <w:rPr>
          <w:rFonts w:ascii="Times New Roman" w:hAnsi="Times New Roman" w:cs="Times New Roman"/>
          <w:lang w:val="en-GB"/>
        </w:rPr>
        <w:t>ntenna and external LNA,</w:t>
      </w:r>
      <w:r w:rsidR="005F1C6D">
        <w:rPr>
          <w:rFonts w:ascii="Times New Roman" w:hAnsi="Times New Roman" w:cs="Times New Roman"/>
          <w:lang w:val="en-GB"/>
        </w:rPr>
        <w:t xml:space="preserve"> while</w:t>
      </w:r>
      <w:r w:rsidR="00D22EEA" w:rsidRPr="000F5F5E">
        <w:rPr>
          <w:rFonts w:ascii="Times New Roman" w:hAnsi="Times New Roman" w:cs="Times New Roman"/>
          <w:lang w:val="en-GB"/>
        </w:rPr>
        <w:t xml:space="preserve"> the Rx Chains are split afterwards, which leads to </w:t>
      </w:r>
      <w:r w:rsidR="007B6FC9" w:rsidRPr="000F5F5E">
        <w:rPr>
          <w:rFonts w:ascii="Times New Roman" w:hAnsi="Times New Roman" w:cs="Times New Roman"/>
          <w:lang w:val="en-GB"/>
        </w:rPr>
        <w:t xml:space="preserve">larger size of transceiver, </w:t>
      </w:r>
      <w:r w:rsidR="00245784">
        <w:rPr>
          <w:rFonts w:ascii="Times New Roman" w:hAnsi="Times New Roman" w:cs="Times New Roman"/>
          <w:lang w:val="en-GB"/>
        </w:rPr>
        <w:t>but</w:t>
      </w:r>
      <w:r w:rsidR="007B6FC9" w:rsidRPr="000F5F5E">
        <w:rPr>
          <w:rFonts w:ascii="Times New Roman" w:hAnsi="Times New Roman" w:cs="Times New Roman"/>
          <w:lang w:val="en-GB"/>
        </w:rPr>
        <w:t xml:space="preserve"> the size for antenna and RFFE </w:t>
      </w:r>
      <w:r w:rsidR="00245784">
        <w:rPr>
          <w:rFonts w:ascii="Times New Roman" w:hAnsi="Times New Roman" w:cs="Times New Roman"/>
          <w:lang w:val="en-GB"/>
        </w:rPr>
        <w:t xml:space="preserve">which are outside of transceiver </w:t>
      </w:r>
      <w:r w:rsidR="007B6FC9" w:rsidRPr="000F5F5E">
        <w:rPr>
          <w:rFonts w:ascii="Times New Roman" w:hAnsi="Times New Roman" w:cs="Times New Roman"/>
          <w:lang w:val="en-GB"/>
        </w:rPr>
        <w:t>remain the same. Fo</w:t>
      </w:r>
      <w:r w:rsidR="00191BCA">
        <w:rPr>
          <w:rFonts w:ascii="Times New Roman" w:hAnsi="Times New Roman" w:cs="Times New Roman"/>
          <w:lang w:val="en-GB"/>
        </w:rPr>
        <w:t xml:space="preserve">r </w:t>
      </w:r>
      <w:r w:rsidR="00B7780E">
        <w:rPr>
          <w:rFonts w:ascii="Times New Roman" w:hAnsi="Times New Roman" w:cs="Times New Roman"/>
          <w:lang w:val="en-GB"/>
        </w:rPr>
        <w:t>instance</w:t>
      </w:r>
      <w:r w:rsidR="00772626">
        <w:rPr>
          <w:rFonts w:ascii="Times New Roman" w:hAnsi="Times New Roman" w:cs="Times New Roman"/>
          <w:lang w:val="en-GB"/>
        </w:rPr>
        <w:t>,</w:t>
      </w:r>
      <w:r w:rsidR="007B6FC9" w:rsidRPr="000F5F5E">
        <w:rPr>
          <w:rFonts w:ascii="Times New Roman" w:hAnsi="Times New Roman" w:cs="Times New Roman"/>
          <w:lang w:val="en-GB"/>
        </w:rPr>
        <w:t xml:space="preserve"> if we assume </w:t>
      </w:r>
      <w:r w:rsidR="00CE6800">
        <w:rPr>
          <w:rFonts w:ascii="Times New Roman" w:hAnsi="Times New Roman" w:cs="Times New Roman"/>
          <w:lang w:val="en-GB"/>
        </w:rPr>
        <w:t xml:space="preserve">a handheld UE is equipped with 2 antennas </w:t>
      </w:r>
      <w:r w:rsidR="007B6FC9" w:rsidRPr="000F5F5E">
        <w:rPr>
          <w:rFonts w:ascii="Times New Roman" w:hAnsi="Times New Roman" w:cs="Times New Roman"/>
          <w:lang w:val="en-GB"/>
        </w:rPr>
        <w:t>for low band</w:t>
      </w:r>
      <w:r w:rsidR="00CE6800">
        <w:rPr>
          <w:rFonts w:ascii="Times New Roman" w:hAnsi="Times New Roman" w:cs="Times New Roman"/>
          <w:lang w:val="en-GB"/>
        </w:rPr>
        <w:t>s</w:t>
      </w:r>
      <w:r w:rsidR="007B6FC9" w:rsidRPr="000F5F5E">
        <w:rPr>
          <w:rFonts w:ascii="Times New Roman" w:hAnsi="Times New Roman" w:cs="Times New Roman"/>
          <w:lang w:val="en-GB"/>
        </w:rPr>
        <w:t>, then only 2CC NC CA can be supported with “fully separated architecture” without MIMO</w:t>
      </w:r>
      <w:r w:rsidR="000F5F5E" w:rsidRPr="000F5F5E">
        <w:rPr>
          <w:rFonts w:ascii="Times New Roman" w:hAnsi="Times New Roman" w:cs="Times New Roman"/>
          <w:lang w:val="en-GB"/>
        </w:rPr>
        <w:t>/Rx diversity</w:t>
      </w:r>
      <w:r w:rsidR="007B6FC9" w:rsidRPr="000F5F5E">
        <w:rPr>
          <w:rFonts w:ascii="Times New Roman" w:hAnsi="Times New Roman" w:cs="Times New Roman"/>
          <w:lang w:val="en-GB"/>
        </w:rPr>
        <w:t xml:space="preserve">. </w:t>
      </w:r>
      <w:r w:rsidR="00D03F2B">
        <w:rPr>
          <w:rFonts w:ascii="Times New Roman" w:hAnsi="Times New Roman" w:cs="Times New Roman"/>
          <w:lang w:val="en-GB"/>
        </w:rPr>
        <w:t>And</w:t>
      </w:r>
      <w:r w:rsidR="007B6FC9" w:rsidRPr="000F5F5E">
        <w:rPr>
          <w:rFonts w:ascii="Times New Roman" w:hAnsi="Times New Roman" w:cs="Times New Roman"/>
          <w:lang w:val="en-GB"/>
        </w:rPr>
        <w:t xml:space="preserve"> with “partially shared architecture”, </w:t>
      </w:r>
      <w:r w:rsidR="000F5F5E" w:rsidRPr="000F5F5E">
        <w:rPr>
          <w:rFonts w:ascii="Times New Roman" w:hAnsi="Times New Roman" w:cs="Times New Roman"/>
          <w:lang w:val="en-GB"/>
        </w:rPr>
        <w:t xml:space="preserve">2CC NC CA+MIMO/Rx diversity is </w:t>
      </w:r>
      <w:r w:rsidR="005F1C6D">
        <w:rPr>
          <w:rFonts w:ascii="Times New Roman" w:hAnsi="Times New Roman" w:cs="Times New Roman"/>
          <w:lang w:val="en-GB"/>
        </w:rPr>
        <w:t>feasible</w:t>
      </w:r>
      <w:r w:rsidR="00D03F2B">
        <w:rPr>
          <w:rFonts w:ascii="Times New Roman" w:hAnsi="Times New Roman" w:cs="Times New Roman"/>
          <w:lang w:val="en-GB"/>
        </w:rPr>
        <w:t xml:space="preserve">, but probably we should say the Rx Chain number is </w:t>
      </w:r>
      <w:r w:rsidR="005F1C6D">
        <w:rPr>
          <w:rFonts w:ascii="Times New Roman" w:hAnsi="Times New Roman" w:cs="Times New Roman"/>
          <w:lang w:val="en-GB"/>
        </w:rPr>
        <w:t xml:space="preserve">4 rather than 2 </w:t>
      </w:r>
      <w:r w:rsidR="00D03F2B">
        <w:rPr>
          <w:rFonts w:ascii="Times New Roman" w:hAnsi="Times New Roman" w:cs="Times New Roman"/>
          <w:lang w:val="en-GB"/>
        </w:rPr>
        <w:t>in this case</w:t>
      </w:r>
      <w:r w:rsidR="00E70950">
        <w:rPr>
          <w:rFonts w:ascii="Times New Roman" w:hAnsi="Times New Roman" w:cs="Times New Roman"/>
          <w:lang w:val="en-GB"/>
        </w:rPr>
        <w:t>. While by “fully shared architecture”, the number of Rx Chains would be reduced to 2 in this case</w:t>
      </w:r>
      <w:r w:rsidR="000F5F5E" w:rsidRPr="000F5F5E">
        <w:rPr>
          <w:rFonts w:ascii="Times New Roman" w:hAnsi="Times New Roman" w:cs="Times New Roman"/>
          <w:lang w:val="en-GB"/>
        </w:rPr>
        <w:t>.</w:t>
      </w:r>
      <w:r w:rsidR="000F5F5E" w:rsidRPr="000F5F5E">
        <w:rPr>
          <w:rFonts w:ascii="Times New Roman" w:hAnsi="Times New Roman" w:cs="Times New Roman" w:hint="eastAsia"/>
          <w:lang w:val="en-GB"/>
        </w:rPr>
        <w:t xml:space="preserve"> </w:t>
      </w:r>
      <w:r w:rsidR="00D03F2B">
        <w:rPr>
          <w:rFonts w:ascii="Times New Roman" w:hAnsi="Times New Roman" w:cs="Times New Roman"/>
          <w:lang w:val="en-GB"/>
        </w:rPr>
        <w:t>One obvious advantage for “f</w:t>
      </w:r>
      <w:r w:rsidR="00D03F2B" w:rsidRPr="000F5F5E">
        <w:rPr>
          <w:rFonts w:ascii="Times New Roman" w:hAnsi="Times New Roman" w:cs="Times New Roman"/>
          <w:lang w:val="en-GB"/>
        </w:rPr>
        <w:t>ully separated architecture</w:t>
      </w:r>
      <w:r w:rsidR="00D03F2B">
        <w:rPr>
          <w:rFonts w:ascii="Times New Roman" w:hAnsi="Times New Roman" w:cs="Times New Roman"/>
          <w:lang w:val="en-GB"/>
        </w:rPr>
        <w:t>” is it</w:t>
      </w:r>
      <w:r w:rsidR="005B12F4">
        <w:rPr>
          <w:rFonts w:ascii="Times New Roman" w:hAnsi="Times New Roman" w:cs="Times New Roman"/>
          <w:lang w:val="en-GB"/>
        </w:rPr>
        <w:t>s ability to</w:t>
      </w:r>
      <w:r w:rsidR="00D03F2B">
        <w:rPr>
          <w:rFonts w:ascii="Times New Roman" w:hAnsi="Times New Roman" w:cs="Times New Roman"/>
          <w:lang w:val="en-GB"/>
        </w:rPr>
        <w:t xml:space="preserve"> </w:t>
      </w:r>
      <w:r w:rsidR="00D03F2B" w:rsidRPr="00D03F2B">
        <w:rPr>
          <w:rFonts w:ascii="Times New Roman" w:hAnsi="Times New Roman" w:cs="Times New Roman"/>
          <w:lang w:val="en-GB"/>
        </w:rPr>
        <w:t>process two separate carriers located arbitrarily within a frequency band</w:t>
      </w:r>
      <w:r w:rsidR="007E758D">
        <w:rPr>
          <w:rFonts w:ascii="Times New Roman" w:hAnsi="Times New Roman" w:cs="Times New Roman"/>
          <w:lang w:val="en-GB"/>
        </w:rPr>
        <w:t xml:space="preserve"> owing to </w:t>
      </w:r>
      <w:r w:rsidR="00CE6800">
        <w:rPr>
          <w:rFonts w:ascii="Times New Roman" w:hAnsi="Times New Roman" w:cs="Times New Roman"/>
          <w:lang w:val="en-GB"/>
        </w:rPr>
        <w:t>the presence of</w:t>
      </w:r>
      <w:r w:rsidR="00772626">
        <w:rPr>
          <w:rFonts w:ascii="Times New Roman" w:hAnsi="Times New Roman" w:cs="Times New Roman"/>
          <w:lang w:val="en-GB"/>
        </w:rPr>
        <w:t xml:space="preserve"> </w:t>
      </w:r>
      <w:r w:rsidR="007E758D">
        <w:rPr>
          <w:rFonts w:ascii="Times New Roman" w:hAnsi="Times New Roman" w:cs="Times New Roman"/>
          <w:lang w:val="en-GB"/>
        </w:rPr>
        <w:t>2 separate LO</w:t>
      </w:r>
      <w:r w:rsidR="00772626">
        <w:rPr>
          <w:rFonts w:ascii="Times New Roman" w:hAnsi="Times New Roman" w:cs="Times New Roman"/>
          <w:lang w:val="en-GB"/>
        </w:rPr>
        <w:t>s</w:t>
      </w:r>
      <w:r w:rsidR="00D03F2B" w:rsidRPr="00D03F2B">
        <w:rPr>
          <w:rFonts w:ascii="Times New Roman" w:hAnsi="Times New Roman" w:cs="Times New Roman"/>
          <w:lang w:val="en-GB"/>
        </w:rPr>
        <w:t>.</w:t>
      </w:r>
      <w:r w:rsidR="007E758D">
        <w:rPr>
          <w:rFonts w:ascii="Times New Roman" w:hAnsi="Times New Roman" w:cs="Times New Roman"/>
          <w:lang w:val="en-GB"/>
        </w:rPr>
        <w:t xml:space="preserve"> In contrast</w:t>
      </w:r>
      <w:r w:rsidR="002B5C85">
        <w:rPr>
          <w:rFonts w:ascii="Times New Roman" w:hAnsi="Times New Roman" w:cs="Times New Roman"/>
          <w:lang w:val="en-GB"/>
        </w:rPr>
        <w:t>,</w:t>
      </w:r>
      <w:r w:rsidR="007E758D">
        <w:rPr>
          <w:rFonts w:ascii="Times New Roman" w:hAnsi="Times New Roman" w:cs="Times New Roman"/>
          <w:lang w:val="en-GB"/>
        </w:rPr>
        <w:t xml:space="preserve"> the “fully shared architecture” can only support intra-band DL</w:t>
      </w:r>
      <w:r w:rsidR="00C24047">
        <w:rPr>
          <w:rFonts w:ascii="Times New Roman" w:hAnsi="Times New Roman" w:cs="Times New Roman"/>
          <w:lang w:val="en-GB"/>
        </w:rPr>
        <w:t xml:space="preserve"> </w:t>
      </w:r>
      <w:r w:rsidR="007E758D">
        <w:rPr>
          <w:rFonts w:ascii="Times New Roman" w:hAnsi="Times New Roman" w:cs="Times New Roman"/>
          <w:lang w:val="en-GB"/>
        </w:rPr>
        <w:t>CA with FS</w:t>
      </w:r>
      <w:r w:rsidR="007E758D">
        <w:rPr>
          <w:rFonts w:ascii="Times New Roman" w:hAnsi="Times New Roman" w:cs="Times New Roman" w:hint="eastAsia"/>
          <w:lang w:val="en-GB"/>
        </w:rPr>
        <w:t>≤</w:t>
      </w:r>
      <w:r w:rsidR="007E758D">
        <w:rPr>
          <w:rFonts w:ascii="Times New Roman" w:hAnsi="Times New Roman" w:cs="Times New Roman"/>
          <w:lang w:val="en-GB"/>
        </w:rPr>
        <w:t>100MH</w:t>
      </w:r>
      <w:r w:rsidR="007E758D">
        <w:rPr>
          <w:rFonts w:ascii="Times New Roman" w:hAnsi="Times New Roman" w:cs="Times New Roman" w:hint="eastAsia"/>
          <w:lang w:val="en-GB"/>
        </w:rPr>
        <w:t>z</w:t>
      </w:r>
      <w:r w:rsidR="007E758D">
        <w:rPr>
          <w:rFonts w:ascii="Times New Roman" w:hAnsi="Times New Roman" w:cs="Times New Roman"/>
          <w:lang w:val="en-GB"/>
        </w:rPr>
        <w:t xml:space="preserve"> due to the </w:t>
      </w:r>
      <w:r w:rsidR="00CE6800">
        <w:rPr>
          <w:rFonts w:ascii="Times New Roman" w:hAnsi="Times New Roman" w:cs="Times New Roman"/>
          <w:lang w:val="en-GB"/>
        </w:rPr>
        <w:t>following limitations:</w:t>
      </w:r>
    </w:p>
    <w:p w14:paraId="3D7DB201" w14:textId="6FDF2468" w:rsidR="00CE6800" w:rsidRDefault="00CE6800" w:rsidP="00772626">
      <w:pPr>
        <w:pStyle w:val="a9"/>
        <w:numPr>
          <w:ilvl w:val="0"/>
          <w:numId w:val="15"/>
        </w:numPr>
        <w:ind w:firstLineChars="0"/>
        <w:rPr>
          <w:rFonts w:ascii="Times New Roman" w:hAnsi="Times New Roman" w:cs="Times New Roman"/>
          <w:lang w:val="en-GB"/>
        </w:rPr>
      </w:pPr>
      <w:r>
        <w:rPr>
          <w:rFonts w:ascii="Times New Roman" w:hAnsi="Times New Roman" w:cs="Times New Roman"/>
          <w:lang w:val="en-GB"/>
        </w:rPr>
        <w:t>C</w:t>
      </w:r>
      <w:r w:rsidR="007E758D" w:rsidRPr="00772626">
        <w:rPr>
          <w:rFonts w:ascii="Times New Roman" w:hAnsi="Times New Roman" w:cs="Times New Roman"/>
          <w:lang w:val="en-GB"/>
        </w:rPr>
        <w:t>apability of LO</w:t>
      </w:r>
    </w:p>
    <w:p w14:paraId="3A1C4F10" w14:textId="1DB73121" w:rsidR="00CE6800" w:rsidRDefault="00CE6800" w:rsidP="00772626">
      <w:pPr>
        <w:pStyle w:val="a9"/>
        <w:numPr>
          <w:ilvl w:val="0"/>
          <w:numId w:val="15"/>
        </w:numPr>
        <w:ind w:firstLineChars="0"/>
        <w:rPr>
          <w:rFonts w:ascii="Times New Roman" w:hAnsi="Times New Roman" w:cs="Times New Roman"/>
          <w:lang w:val="en-GB"/>
        </w:rPr>
      </w:pPr>
      <w:r>
        <w:rPr>
          <w:rFonts w:ascii="Times New Roman" w:hAnsi="Times New Roman" w:cs="Times New Roman"/>
          <w:lang w:val="en-GB"/>
        </w:rPr>
        <w:t>A</w:t>
      </w:r>
      <w:r w:rsidR="007E758D" w:rsidRPr="00772626">
        <w:rPr>
          <w:rFonts w:ascii="Times New Roman" w:hAnsi="Times New Roman" w:cs="Times New Roman"/>
          <w:lang w:val="en-GB"/>
        </w:rPr>
        <w:t>nalog filter</w:t>
      </w:r>
    </w:p>
    <w:p w14:paraId="21B69803" w14:textId="3ED86346" w:rsidR="00CE6800" w:rsidRDefault="007E758D" w:rsidP="00772626">
      <w:pPr>
        <w:pStyle w:val="a9"/>
        <w:numPr>
          <w:ilvl w:val="0"/>
          <w:numId w:val="15"/>
        </w:numPr>
        <w:ind w:firstLineChars="0"/>
        <w:rPr>
          <w:rFonts w:ascii="Times New Roman" w:hAnsi="Times New Roman" w:cs="Times New Roman"/>
          <w:lang w:val="en-GB"/>
        </w:rPr>
      </w:pPr>
      <w:r w:rsidRPr="00772626">
        <w:rPr>
          <w:rFonts w:ascii="Times New Roman" w:hAnsi="Times New Roman" w:cs="Times New Roman"/>
          <w:lang w:val="en-GB"/>
        </w:rPr>
        <w:t>FFT</w:t>
      </w:r>
    </w:p>
    <w:p w14:paraId="5A74B10A" w14:textId="11EC54A8" w:rsidR="000F5F5E" w:rsidRPr="00772626" w:rsidRDefault="00772626" w:rsidP="00CE6800">
      <w:pPr>
        <w:rPr>
          <w:rFonts w:ascii="Times New Roman" w:hAnsi="Times New Roman" w:cs="Times New Roman"/>
          <w:lang w:val="en-GB"/>
        </w:rPr>
      </w:pPr>
      <w:r>
        <w:rPr>
          <w:rFonts w:ascii="Times New Roman" w:hAnsi="Times New Roman" w:cs="Times New Roman"/>
          <w:lang w:val="en-GB"/>
        </w:rPr>
        <w:t>T</w:t>
      </w:r>
      <w:r w:rsidR="007E758D" w:rsidRPr="00772626">
        <w:rPr>
          <w:rFonts w:ascii="Times New Roman" w:hAnsi="Times New Roman" w:cs="Times New Roman"/>
          <w:lang w:val="en-GB"/>
        </w:rPr>
        <w:t>he receiver w</w:t>
      </w:r>
      <w:r>
        <w:rPr>
          <w:rFonts w:ascii="Times New Roman" w:hAnsi="Times New Roman" w:cs="Times New Roman"/>
          <w:lang w:val="en-GB"/>
        </w:rPr>
        <w:t>ould</w:t>
      </w:r>
      <w:r w:rsidR="007E758D" w:rsidRPr="00772626">
        <w:rPr>
          <w:rFonts w:ascii="Times New Roman" w:hAnsi="Times New Roman" w:cs="Times New Roman"/>
          <w:lang w:val="en-GB"/>
        </w:rPr>
        <w:t xml:space="preserve"> operate in low-IF mode with two CCs sharing one LO</w:t>
      </w:r>
      <w:r w:rsidR="00315B6B" w:rsidRPr="00772626">
        <w:rPr>
          <w:rFonts w:ascii="Times New Roman" w:hAnsi="Times New Roman" w:cs="Times New Roman"/>
          <w:lang w:val="en-GB"/>
        </w:rPr>
        <w:t>, mean</w:t>
      </w:r>
      <w:r w:rsidR="002B5C85" w:rsidRPr="00772626">
        <w:rPr>
          <w:rFonts w:ascii="Times New Roman" w:hAnsi="Times New Roman" w:cs="Times New Roman"/>
          <w:lang w:val="en-GB"/>
        </w:rPr>
        <w:t>ing</w:t>
      </w:r>
      <w:r w:rsidR="00315B6B" w:rsidRPr="00772626">
        <w:rPr>
          <w:rFonts w:ascii="Times New Roman" w:hAnsi="Times New Roman" w:cs="Times New Roman"/>
          <w:lang w:val="en-GB"/>
        </w:rPr>
        <w:t xml:space="preserve"> that the down-converted image signal could </w:t>
      </w:r>
      <w:r w:rsidR="002B5C85" w:rsidRPr="00772626">
        <w:rPr>
          <w:rFonts w:ascii="Times New Roman" w:hAnsi="Times New Roman" w:cs="Times New Roman"/>
          <w:lang w:val="en-GB"/>
        </w:rPr>
        <w:t>degrade the performance of the receiver</w:t>
      </w:r>
      <w:r w:rsidR="007E758D" w:rsidRPr="00772626">
        <w:rPr>
          <w:rFonts w:ascii="Times New Roman" w:hAnsi="Times New Roman" w:cs="Times New Roman"/>
          <w:lang w:val="en-GB"/>
        </w:rPr>
        <w:t xml:space="preserve">. </w:t>
      </w:r>
    </w:p>
    <w:p w14:paraId="216D21CA" w14:textId="1EE89E37" w:rsidR="000F5F5E" w:rsidRPr="000F5F5E" w:rsidRDefault="004D6C15" w:rsidP="00907907">
      <w:pPr>
        <w:rPr>
          <w:rFonts w:ascii="Times New Roman" w:hAnsi="Times New Roman" w:cs="Times New Roman"/>
          <w:lang w:val="en-GB"/>
        </w:rPr>
      </w:pPr>
      <w:r>
        <w:rPr>
          <w:rFonts w:ascii="Times New Roman" w:hAnsi="Times New Roman" w:cs="Times New Roman"/>
          <w:lang w:val="en-GB"/>
        </w:rPr>
        <w:t>A</w:t>
      </w:r>
      <w:r w:rsidR="000F5F5E" w:rsidRPr="000F5F5E">
        <w:rPr>
          <w:rFonts w:ascii="Times New Roman" w:hAnsi="Times New Roman" w:cs="Times New Roman"/>
          <w:lang w:val="en-GB"/>
        </w:rPr>
        <w:t xml:space="preserve">s mentioned </w:t>
      </w:r>
      <w:r w:rsidR="00AB1AA4">
        <w:rPr>
          <w:rFonts w:ascii="Times New Roman" w:hAnsi="Times New Roman" w:cs="Times New Roman"/>
          <w:lang w:val="en-GB"/>
        </w:rPr>
        <w:t>above,</w:t>
      </w:r>
      <w:r w:rsidR="000F5F5E" w:rsidRPr="000F5F5E">
        <w:rPr>
          <w:rFonts w:ascii="Times New Roman" w:hAnsi="Times New Roman" w:cs="Times New Roman"/>
          <w:lang w:val="en-GB"/>
        </w:rPr>
        <w:t xml:space="preserve"> we think Rx performance for “partially shared architecture” and “fully separated architecture” </w:t>
      </w:r>
      <w:r w:rsidR="000F5F5E" w:rsidRPr="000F5F5E">
        <w:rPr>
          <w:rFonts w:ascii="Times New Roman" w:hAnsi="Times New Roman" w:cs="Times New Roman"/>
          <w:lang w:val="en-GB"/>
        </w:rPr>
        <w:lastRenderedPageBreak/>
        <w:t>should be quite similar</w:t>
      </w:r>
      <w:r w:rsidR="00AB1AA4">
        <w:rPr>
          <w:rFonts w:ascii="Times New Roman" w:hAnsi="Times New Roman" w:cs="Times New Roman"/>
          <w:lang w:val="en-GB"/>
        </w:rPr>
        <w:t>/comparable</w:t>
      </w:r>
      <w:r w:rsidR="00772626">
        <w:rPr>
          <w:rFonts w:ascii="Times New Roman" w:hAnsi="Times New Roman" w:cs="Times New Roman"/>
          <w:lang w:val="en-GB"/>
        </w:rPr>
        <w:t>.</w:t>
      </w:r>
      <w:r w:rsidR="00B81CA0">
        <w:rPr>
          <w:rFonts w:ascii="Times New Roman" w:hAnsi="Times New Roman" w:cs="Times New Roman"/>
          <w:lang w:val="en-GB"/>
        </w:rPr>
        <w:t xml:space="preserve"> CC1 and CC2 can be picked up by </w:t>
      </w:r>
      <w:r w:rsidR="000B0022">
        <w:rPr>
          <w:rFonts w:ascii="Times New Roman" w:hAnsi="Times New Roman" w:cs="Times New Roman"/>
          <w:lang w:val="en-GB"/>
        </w:rPr>
        <w:t>different</w:t>
      </w:r>
      <w:r w:rsidR="00B81CA0">
        <w:rPr>
          <w:rFonts w:ascii="Times New Roman" w:hAnsi="Times New Roman" w:cs="Times New Roman"/>
          <w:lang w:val="en-GB"/>
        </w:rPr>
        <w:t xml:space="preserve"> </w:t>
      </w:r>
      <w:proofErr w:type="spellStart"/>
      <w:r w:rsidR="00B81CA0">
        <w:rPr>
          <w:rFonts w:ascii="Times New Roman" w:hAnsi="Times New Roman" w:cs="Times New Roman"/>
          <w:lang w:val="en-GB"/>
        </w:rPr>
        <w:t>analog</w:t>
      </w:r>
      <w:proofErr w:type="spellEnd"/>
      <w:r w:rsidR="00B81CA0">
        <w:rPr>
          <w:rFonts w:ascii="Times New Roman" w:hAnsi="Times New Roman" w:cs="Times New Roman"/>
          <w:lang w:val="en-GB"/>
        </w:rPr>
        <w:t xml:space="preserve"> filters</w:t>
      </w:r>
      <w:r w:rsidR="00AB1AA4">
        <w:rPr>
          <w:rFonts w:ascii="Times New Roman" w:hAnsi="Times New Roman" w:cs="Times New Roman"/>
          <w:lang w:val="en-GB"/>
        </w:rPr>
        <w:t xml:space="preserve"> in both architectures</w:t>
      </w:r>
      <w:r w:rsidR="00B81CA0">
        <w:rPr>
          <w:rFonts w:ascii="Times New Roman" w:hAnsi="Times New Roman" w:cs="Times New Roman"/>
          <w:lang w:val="en-GB"/>
        </w:rPr>
        <w:t>, and</w:t>
      </w:r>
      <w:r>
        <w:rPr>
          <w:rFonts w:ascii="Times New Roman" w:hAnsi="Times New Roman" w:cs="Times New Roman"/>
          <w:lang w:val="en-GB"/>
        </w:rPr>
        <w:t xml:space="preserve"> </w:t>
      </w:r>
      <w:r w:rsidR="000B0022">
        <w:rPr>
          <w:rFonts w:ascii="Times New Roman" w:hAnsi="Times New Roman" w:cs="Times New Roman"/>
          <w:lang w:val="en-GB"/>
        </w:rPr>
        <w:t xml:space="preserve">the </w:t>
      </w:r>
      <w:r>
        <w:rPr>
          <w:rFonts w:ascii="Times New Roman" w:hAnsi="Times New Roman" w:cs="Times New Roman"/>
          <w:lang w:val="en-GB"/>
        </w:rPr>
        <w:t xml:space="preserve">digital filter </w:t>
      </w:r>
      <w:r w:rsidR="000B0022">
        <w:rPr>
          <w:rFonts w:ascii="Times New Roman" w:hAnsi="Times New Roman" w:cs="Times New Roman"/>
          <w:lang w:val="en-GB"/>
        </w:rPr>
        <w:t xml:space="preserve">can </w:t>
      </w:r>
      <w:r>
        <w:rPr>
          <w:rFonts w:ascii="Times New Roman" w:hAnsi="Times New Roman" w:cs="Times New Roman"/>
          <w:lang w:val="en-GB"/>
        </w:rPr>
        <w:t xml:space="preserve">provide </w:t>
      </w:r>
      <w:r w:rsidR="00B81CA0">
        <w:rPr>
          <w:rFonts w:ascii="Times New Roman" w:hAnsi="Times New Roman" w:cs="Times New Roman"/>
          <w:lang w:val="en-GB"/>
        </w:rPr>
        <w:t xml:space="preserve">further attenuation for ACS/in-band blocking/narrow band blocking </w:t>
      </w:r>
      <w:r w:rsidR="00AB1AA4">
        <w:rPr>
          <w:rFonts w:ascii="Times New Roman" w:hAnsi="Times New Roman" w:cs="Times New Roman"/>
          <w:lang w:val="en-GB"/>
        </w:rPr>
        <w:t>interfer</w:t>
      </w:r>
      <w:r w:rsidR="00DD2DAF">
        <w:rPr>
          <w:rFonts w:ascii="Times New Roman" w:hAnsi="Times New Roman" w:cs="Times New Roman"/>
          <w:lang w:val="en-GB"/>
        </w:rPr>
        <w:t>er</w:t>
      </w:r>
      <w:r w:rsidR="002E1A7E">
        <w:rPr>
          <w:rFonts w:ascii="Times New Roman" w:hAnsi="Times New Roman" w:cs="Times New Roman"/>
          <w:lang w:val="en-GB"/>
        </w:rPr>
        <w:t>s</w:t>
      </w:r>
      <w:r w:rsidR="000F5F5E" w:rsidRPr="000F5F5E">
        <w:rPr>
          <w:rFonts w:ascii="Times New Roman" w:hAnsi="Times New Roman" w:cs="Times New Roman"/>
          <w:lang w:val="en-GB"/>
        </w:rPr>
        <w:t>. Further, from what we know</w:t>
      </w:r>
      <w:r w:rsidR="009E163E">
        <w:rPr>
          <w:rFonts w:ascii="Times New Roman" w:hAnsi="Times New Roman" w:cs="Times New Roman"/>
          <w:lang w:val="en-GB"/>
        </w:rPr>
        <w:t>,</w:t>
      </w:r>
      <w:r w:rsidR="000F5F5E" w:rsidRPr="000F5F5E">
        <w:rPr>
          <w:rFonts w:ascii="Times New Roman" w:hAnsi="Times New Roman" w:cs="Times New Roman"/>
          <w:lang w:val="en-GB"/>
        </w:rPr>
        <w:t xml:space="preserve"> “fully separated architecture” </w:t>
      </w:r>
      <w:r>
        <w:rPr>
          <w:rFonts w:ascii="Times New Roman" w:hAnsi="Times New Roman" w:cs="Times New Roman"/>
          <w:lang w:val="en-GB"/>
        </w:rPr>
        <w:t xml:space="preserve">as popular implementation </w:t>
      </w:r>
      <w:r w:rsidR="000F5F5E" w:rsidRPr="000F5F5E">
        <w:rPr>
          <w:rFonts w:ascii="Times New Roman" w:hAnsi="Times New Roman" w:cs="Times New Roman"/>
          <w:lang w:val="en-GB"/>
        </w:rPr>
        <w:t>for pure intra-band DL CA with</w:t>
      </w:r>
      <w:r w:rsidR="00DD2DAF">
        <w:rPr>
          <w:rFonts w:ascii="Times New Roman" w:hAnsi="Times New Roman" w:cs="Times New Roman"/>
          <w:lang w:val="en-GB"/>
        </w:rPr>
        <w:t>out</w:t>
      </w:r>
      <w:r w:rsidR="000F5F5E" w:rsidRPr="000F5F5E">
        <w:rPr>
          <w:rFonts w:ascii="Times New Roman" w:hAnsi="Times New Roman" w:cs="Times New Roman"/>
          <w:lang w:val="en-GB"/>
        </w:rPr>
        <w:t xml:space="preserve"> MIMO/Rx diversity</w:t>
      </w:r>
      <w:r w:rsidR="002E1A7E">
        <w:rPr>
          <w:rFonts w:ascii="Times New Roman" w:hAnsi="Times New Roman" w:cs="Times New Roman"/>
          <w:lang w:val="en-GB"/>
        </w:rPr>
        <w:t>,</w:t>
      </w:r>
      <w:r w:rsidR="000F5F5E" w:rsidRPr="000F5F5E">
        <w:rPr>
          <w:rFonts w:ascii="Times New Roman" w:hAnsi="Times New Roman" w:cs="Times New Roman"/>
          <w:lang w:val="en-GB"/>
        </w:rPr>
        <w:t xml:space="preserve"> </w:t>
      </w:r>
      <w:r>
        <w:rPr>
          <w:rFonts w:ascii="Times New Roman" w:hAnsi="Times New Roman" w:cs="Times New Roman"/>
          <w:lang w:val="en-GB"/>
        </w:rPr>
        <w:t>can satisfy the existing requirements.</w:t>
      </w:r>
      <w:r w:rsidR="00BC25A4">
        <w:rPr>
          <w:rFonts w:ascii="Times New Roman" w:hAnsi="Times New Roman" w:cs="Times New Roman"/>
          <w:lang w:val="en-GB"/>
        </w:rPr>
        <w:t xml:space="preserve"> </w:t>
      </w:r>
    </w:p>
    <w:p w14:paraId="167327DD" w14:textId="5D0A5954" w:rsidR="000F5F5E" w:rsidRDefault="000F5F5E" w:rsidP="000F5F5E">
      <w:pPr>
        <w:spacing w:beforeLines="50" w:before="156" w:afterLines="50" w:after="156"/>
        <w:rPr>
          <w:rFonts w:ascii="Times New Roman" w:hAnsi="Times New Roman" w:cs="Times New Roman"/>
          <w:b/>
          <w:i/>
        </w:rPr>
      </w:pPr>
      <w:r w:rsidRPr="000F5F5E">
        <w:rPr>
          <w:rFonts w:ascii="Times New Roman" w:hAnsi="Times New Roman" w:cs="Times New Roman"/>
          <w:b/>
          <w:i/>
        </w:rPr>
        <w:t>Observation 1: Accor</w:t>
      </w:r>
      <w:r>
        <w:rPr>
          <w:rFonts w:ascii="Times New Roman" w:hAnsi="Times New Roman" w:cs="Times New Roman"/>
          <w:b/>
          <w:i/>
        </w:rPr>
        <w:t>d</w:t>
      </w:r>
      <w:r w:rsidRPr="000F5F5E">
        <w:rPr>
          <w:rFonts w:ascii="Times New Roman" w:hAnsi="Times New Roman" w:cs="Times New Roman"/>
          <w:b/>
          <w:i/>
        </w:rPr>
        <w:t xml:space="preserve">ing to </w:t>
      </w:r>
      <w:r>
        <w:rPr>
          <w:rFonts w:ascii="Times New Roman" w:hAnsi="Times New Roman" w:cs="Times New Roman"/>
          <w:b/>
          <w:i/>
        </w:rPr>
        <w:t xml:space="preserve">TR 36.823, </w:t>
      </w:r>
      <w:r w:rsidR="00DD2DAF">
        <w:rPr>
          <w:rFonts w:ascii="Times New Roman" w:hAnsi="Times New Roman" w:cs="Times New Roman"/>
          <w:b/>
          <w:i/>
        </w:rPr>
        <w:t xml:space="preserve">it seems </w:t>
      </w:r>
      <w:r>
        <w:rPr>
          <w:rFonts w:ascii="Times New Roman" w:hAnsi="Times New Roman" w:cs="Times New Roman"/>
          <w:b/>
          <w:i/>
        </w:rPr>
        <w:t>the Rx requirements in current spec are specified based on “partially shared architecture”</w:t>
      </w:r>
    </w:p>
    <w:p w14:paraId="2BD1F902" w14:textId="3F99BC55" w:rsidR="000F5F5E" w:rsidRDefault="000F5F5E" w:rsidP="000F5F5E">
      <w:pPr>
        <w:spacing w:beforeLines="50" w:before="156" w:afterLines="50" w:after="156"/>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bservation 2: From what we know the popular implementation for pure intra-band DL CA without MIMO/Rx diversity is “fully separated architecture”, with the existing requirements being complied with.</w:t>
      </w:r>
      <w:r w:rsidR="00BC25A4">
        <w:rPr>
          <w:rFonts w:ascii="Times New Roman" w:hAnsi="Times New Roman" w:cs="Times New Roman"/>
          <w:b/>
          <w:i/>
        </w:rPr>
        <w:t xml:space="preserve"> </w:t>
      </w:r>
      <w:r w:rsidR="00BC25A4" w:rsidRPr="00BC25A4">
        <w:rPr>
          <w:rFonts w:ascii="Times New Roman" w:hAnsi="Times New Roman" w:cs="Times New Roman"/>
          <w:b/>
          <w:i/>
        </w:rPr>
        <w:t xml:space="preserve">One obvious advantage for “fully separated architecture” is </w:t>
      </w:r>
      <w:r w:rsidR="00BC25A4">
        <w:rPr>
          <w:rFonts w:ascii="Times New Roman" w:hAnsi="Times New Roman" w:cs="Times New Roman"/>
          <w:b/>
          <w:i/>
        </w:rPr>
        <w:t xml:space="preserve">that </w:t>
      </w:r>
      <w:r w:rsidR="00BC25A4" w:rsidRPr="00BC25A4">
        <w:rPr>
          <w:rFonts w:ascii="Times New Roman" w:hAnsi="Times New Roman" w:cs="Times New Roman"/>
          <w:b/>
          <w:i/>
        </w:rPr>
        <w:t>it can process two separate carriers located arbitrarily within a frequency band.</w:t>
      </w:r>
      <w:r w:rsidR="00053816">
        <w:rPr>
          <w:rFonts w:ascii="Times New Roman" w:hAnsi="Times New Roman" w:cs="Times New Roman"/>
          <w:b/>
          <w:i/>
        </w:rPr>
        <w:t xml:space="preserve"> One disadvantage is that it supports </w:t>
      </w:r>
      <w:r w:rsidR="000B0022">
        <w:rPr>
          <w:rFonts w:ascii="Times New Roman" w:hAnsi="Times New Roman" w:cs="Times New Roman"/>
          <w:b/>
          <w:i/>
        </w:rPr>
        <w:t xml:space="preserve">fewer </w:t>
      </w:r>
      <w:r w:rsidR="00053816">
        <w:rPr>
          <w:rFonts w:ascii="Times New Roman" w:hAnsi="Times New Roman" w:cs="Times New Roman"/>
          <w:b/>
          <w:i/>
        </w:rPr>
        <w:t>NC CC</w:t>
      </w:r>
      <w:r w:rsidR="000B0022">
        <w:rPr>
          <w:rFonts w:ascii="Times New Roman" w:hAnsi="Times New Roman" w:cs="Times New Roman"/>
          <w:b/>
          <w:i/>
        </w:rPr>
        <w:t>s</w:t>
      </w:r>
      <w:r w:rsidR="00053816">
        <w:rPr>
          <w:rFonts w:ascii="Times New Roman" w:hAnsi="Times New Roman" w:cs="Times New Roman"/>
          <w:b/>
          <w:i/>
        </w:rPr>
        <w:t xml:space="preserve">. </w:t>
      </w:r>
    </w:p>
    <w:p w14:paraId="2E853E1A" w14:textId="21B3335A" w:rsidR="000F5F5E" w:rsidRDefault="000F5F5E" w:rsidP="000F5F5E">
      <w:pPr>
        <w:spacing w:beforeLines="50" w:before="156" w:afterLines="50" w:after="156"/>
        <w:rPr>
          <w:rFonts w:ascii="Times New Roman" w:hAnsi="Times New Roman" w:cs="Times New Roman"/>
          <w:b/>
          <w:i/>
        </w:rPr>
      </w:pPr>
      <w:r>
        <w:rPr>
          <w:rFonts w:ascii="Times New Roman" w:hAnsi="Times New Roman" w:cs="Times New Roman"/>
          <w:b/>
          <w:i/>
        </w:rPr>
        <w:t xml:space="preserve">Observation 3: The performance for “partially shared architecture” and “fully separated architecture” </w:t>
      </w:r>
      <w:r w:rsidR="00B4448D">
        <w:rPr>
          <w:rFonts w:ascii="Times New Roman" w:hAnsi="Times New Roman" w:cs="Times New Roman"/>
          <w:b/>
          <w:i/>
        </w:rPr>
        <w:t>are</w:t>
      </w:r>
      <w:r>
        <w:rPr>
          <w:rFonts w:ascii="Times New Roman" w:hAnsi="Times New Roman" w:cs="Times New Roman"/>
          <w:b/>
          <w:i/>
        </w:rPr>
        <w:t xml:space="preserve"> </w:t>
      </w:r>
      <w:r w:rsidR="00B4448D">
        <w:rPr>
          <w:rFonts w:ascii="Times New Roman" w:hAnsi="Times New Roman" w:cs="Times New Roman"/>
          <w:b/>
          <w:i/>
        </w:rPr>
        <w:t>comparable</w:t>
      </w:r>
      <w:r w:rsidR="000B0022">
        <w:rPr>
          <w:rFonts w:ascii="Times New Roman" w:hAnsi="Times New Roman" w:cs="Times New Roman"/>
          <w:b/>
          <w:i/>
        </w:rPr>
        <w:t>, a</w:t>
      </w:r>
      <w:r w:rsidR="00BC25A4">
        <w:rPr>
          <w:rFonts w:ascii="Times New Roman" w:hAnsi="Times New Roman" w:cs="Times New Roman"/>
          <w:b/>
          <w:i/>
        </w:rPr>
        <w:t>nd the spec is implementation agnostic.</w:t>
      </w:r>
    </w:p>
    <w:p w14:paraId="020F4F6C" w14:textId="28BE490C" w:rsidR="000F5F5E" w:rsidRDefault="000F5F5E" w:rsidP="000F5F5E">
      <w:pPr>
        <w:spacing w:beforeLines="50" w:before="156" w:afterLines="50" w:after="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4: For intra-band DL NC CA, RAN4 to confirm that </w:t>
      </w:r>
      <w:r w:rsidR="00A501A3">
        <w:rPr>
          <w:rFonts w:ascii="Times New Roman" w:hAnsi="Times New Roman" w:cs="Times New Roman"/>
          <w:b/>
          <w:i/>
        </w:rPr>
        <w:t>current spec</w:t>
      </w:r>
      <w:r>
        <w:rPr>
          <w:rFonts w:ascii="Times New Roman" w:hAnsi="Times New Roman" w:cs="Times New Roman"/>
          <w:b/>
          <w:i/>
        </w:rPr>
        <w:t xml:space="preserve"> accom</w:t>
      </w:r>
      <w:r w:rsidR="0037468C">
        <w:rPr>
          <w:rFonts w:ascii="Times New Roman" w:hAnsi="Times New Roman" w:cs="Times New Roman"/>
          <w:b/>
          <w:i/>
        </w:rPr>
        <w:t>modate</w:t>
      </w:r>
      <w:r>
        <w:rPr>
          <w:rFonts w:ascii="Times New Roman" w:hAnsi="Times New Roman" w:cs="Times New Roman"/>
          <w:b/>
          <w:i/>
        </w:rPr>
        <w:t xml:space="preserve"> both “partially shared architecture” and “fully separated architecture”</w:t>
      </w:r>
      <w:r>
        <w:rPr>
          <w:rFonts w:ascii="Times New Roman" w:hAnsi="Times New Roman" w:cs="Times New Roman" w:hint="eastAsia"/>
          <w:b/>
          <w:i/>
        </w:rPr>
        <w:t>.</w:t>
      </w:r>
      <w:r w:rsidR="0037468C">
        <w:rPr>
          <w:rFonts w:ascii="Times New Roman" w:hAnsi="Times New Roman" w:cs="Times New Roman"/>
          <w:b/>
          <w:i/>
        </w:rPr>
        <w:t xml:space="preserve"> </w:t>
      </w:r>
    </w:p>
    <w:p w14:paraId="3D128878" w14:textId="42FE8AD3" w:rsidR="007B6FC9" w:rsidRDefault="0037468C" w:rsidP="002B5C85">
      <w:pPr>
        <w:spacing w:beforeLines="50" w:before="156" w:afterLines="50" w:after="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5: For fragmented carriers SI, only the “fully shared architecture” need</w:t>
      </w:r>
      <w:r w:rsidR="002A379A">
        <w:rPr>
          <w:rFonts w:ascii="Times New Roman" w:hAnsi="Times New Roman" w:cs="Times New Roman"/>
          <w:b/>
          <w:i/>
        </w:rPr>
        <w:t>s</w:t>
      </w:r>
      <w:r>
        <w:rPr>
          <w:rFonts w:ascii="Times New Roman" w:hAnsi="Times New Roman" w:cs="Times New Roman"/>
          <w:b/>
          <w:i/>
        </w:rPr>
        <w:t xml:space="preserve"> to be studied.</w:t>
      </w:r>
    </w:p>
    <w:p w14:paraId="3A20970C" w14:textId="0F4F6B66" w:rsidR="00C0754C" w:rsidRDefault="00C0754C" w:rsidP="002B5C85">
      <w:pPr>
        <w:spacing w:beforeLines="50" w:before="156" w:afterLines="50" w:after="156"/>
        <w:rPr>
          <w:rFonts w:ascii="Times New Roman" w:hAnsi="Times New Roman" w:cs="Times New Roman"/>
          <w:b/>
          <w:i/>
        </w:rPr>
      </w:pPr>
    </w:p>
    <w:p w14:paraId="74D7D8D5" w14:textId="77777777" w:rsidR="00C0754C" w:rsidRDefault="00C0754C" w:rsidP="002B5C85">
      <w:pPr>
        <w:spacing w:beforeLines="50" w:before="156" w:afterLines="50" w:after="156"/>
        <w:rPr>
          <w:rFonts w:ascii="Times New Roman" w:hAnsi="Times New Roman" w:cs="Times New Roman"/>
          <w:b/>
          <w:i/>
        </w:rPr>
      </w:pPr>
    </w:p>
    <w:p w14:paraId="6442DF75" w14:textId="21102266" w:rsidR="006B4E51" w:rsidRPr="0048346D" w:rsidRDefault="006B4E51" w:rsidP="006B4E51">
      <w:pPr>
        <w:pStyle w:val="2"/>
        <w:rPr>
          <w:lang w:val="en-GB"/>
        </w:rPr>
      </w:pPr>
      <w:r>
        <w:rPr>
          <w:lang w:val="en-GB"/>
        </w:rPr>
        <w:t>2.3 PSD</w:t>
      </w:r>
      <w:r w:rsidR="00212764">
        <w:rPr>
          <w:lang w:val="en-GB"/>
        </w:rPr>
        <w:t xml:space="preserve"> consideration with NW deployment assumption</w:t>
      </w:r>
    </w:p>
    <w:p w14:paraId="3B3B28B4" w14:textId="3AEA9A43" w:rsidR="00C0754C" w:rsidRDefault="00C0754C" w:rsidP="00C0754C">
      <w:pPr>
        <w:pStyle w:val="a0"/>
        <w:rPr>
          <w:rFonts w:ascii="Times New Roman" w:hAnsi="Times New Roman" w:cs="Times New Roman"/>
        </w:rPr>
      </w:pPr>
      <w:r w:rsidRPr="00120AF6">
        <w:rPr>
          <w:rFonts w:ascii="Times New Roman" w:hAnsi="Times New Roman" w:cs="Times New Roman" w:hint="eastAsia"/>
        </w:rPr>
        <w:t>I</w:t>
      </w:r>
      <w:r w:rsidRPr="00120AF6">
        <w:rPr>
          <w:rFonts w:ascii="Times New Roman" w:hAnsi="Times New Roman" w:cs="Times New Roman"/>
        </w:rPr>
        <w:t xml:space="preserve">t is </w:t>
      </w:r>
      <w:r>
        <w:rPr>
          <w:rFonts w:ascii="Times New Roman" w:hAnsi="Times New Roman" w:cs="Times New Roman"/>
        </w:rPr>
        <w:t>generally assumed that the PSD</w:t>
      </w:r>
      <w:r w:rsidR="00AE1975">
        <w:rPr>
          <w:rFonts w:ascii="Times New Roman" w:hAnsi="Times New Roman" w:cs="Times New Roman"/>
        </w:rPr>
        <w:t xml:space="preserve"> difference</w:t>
      </w:r>
      <w:r>
        <w:rPr>
          <w:rFonts w:ascii="Times New Roman" w:hAnsi="Times New Roman" w:cs="Times New Roman"/>
        </w:rPr>
        <w:t xml:space="preserve"> between 2 collocated CC</w:t>
      </w:r>
      <w:r w:rsidR="0048346D">
        <w:rPr>
          <w:rFonts w:ascii="Times New Roman" w:hAnsi="Times New Roman" w:cs="Times New Roman" w:hint="eastAsia"/>
        </w:rPr>
        <w:t>s</w:t>
      </w:r>
      <w:r>
        <w:rPr>
          <w:rFonts w:ascii="Times New Roman" w:hAnsi="Times New Roman" w:cs="Times New Roman"/>
        </w:rPr>
        <w:t xml:space="preserve"> of one operator is within 6</w:t>
      </w:r>
      <w:r w:rsidR="00C24047">
        <w:rPr>
          <w:rFonts w:ascii="Times New Roman" w:hAnsi="Times New Roman" w:cs="Times New Roman"/>
        </w:rPr>
        <w:t xml:space="preserve"> </w:t>
      </w:r>
      <w:r>
        <w:rPr>
          <w:rFonts w:ascii="Times New Roman" w:hAnsi="Times New Roman" w:cs="Times New Roman"/>
        </w:rPr>
        <w:t>dB</w:t>
      </w:r>
      <w:r w:rsidR="00C24047">
        <w:rPr>
          <w:rFonts w:ascii="Times New Roman" w:hAnsi="Times New Roman" w:cs="Times New Roman"/>
        </w:rPr>
        <w:t xml:space="preserve"> </w:t>
      </w:r>
      <w:r w:rsidR="00787E72">
        <w:rPr>
          <w:rFonts w:ascii="Times New Roman" w:hAnsi="Times New Roman" w:cs="Times New Roman"/>
        </w:rPr>
        <w:t>(equal PSD assumed with 6</w:t>
      </w:r>
      <w:r w:rsidR="000B0022">
        <w:rPr>
          <w:rFonts w:ascii="Times New Roman" w:hAnsi="Times New Roman" w:cs="Times New Roman"/>
        </w:rPr>
        <w:t xml:space="preserve"> </w:t>
      </w:r>
      <w:r w:rsidR="00787E72">
        <w:rPr>
          <w:rFonts w:ascii="Times New Roman" w:hAnsi="Times New Roman" w:cs="Times New Roman"/>
        </w:rPr>
        <w:t>dB tolerance)</w:t>
      </w:r>
      <w:r>
        <w:rPr>
          <w:rFonts w:ascii="Times New Roman" w:hAnsi="Times New Roman" w:cs="Times New Roman"/>
        </w:rPr>
        <w:t>, in which both CCs are wanted signal. However, it appears RAN4 has never had a discussion on the PSD</w:t>
      </w:r>
      <w:r w:rsidR="00AE1975">
        <w:rPr>
          <w:rFonts w:ascii="Times New Roman" w:hAnsi="Times New Roman" w:cs="Times New Roman"/>
        </w:rPr>
        <w:t xml:space="preserve"> difference</w:t>
      </w:r>
      <w:r>
        <w:rPr>
          <w:rFonts w:ascii="Times New Roman" w:hAnsi="Times New Roman" w:cs="Times New Roman"/>
        </w:rPr>
        <w:t xml:space="preserve"> between 2 collocated operators in which CC1 and CC2 from operator A are wanted signal</w:t>
      </w:r>
      <w:r w:rsidR="00A82FC7">
        <w:rPr>
          <w:rFonts w:ascii="Times New Roman" w:hAnsi="Times New Roman" w:cs="Times New Roman"/>
        </w:rPr>
        <w:t>s</w:t>
      </w:r>
      <w:r>
        <w:rPr>
          <w:rFonts w:ascii="Times New Roman" w:hAnsi="Times New Roman" w:cs="Times New Roman"/>
        </w:rPr>
        <w:t xml:space="preserve"> and another CC from operator B is </w:t>
      </w:r>
      <w:r w:rsidR="000B0022">
        <w:rPr>
          <w:rFonts w:ascii="Times New Roman" w:hAnsi="Times New Roman" w:cs="Times New Roman"/>
        </w:rPr>
        <w:t xml:space="preserve">the </w:t>
      </w:r>
      <w:r>
        <w:rPr>
          <w:rFonts w:ascii="Times New Roman" w:hAnsi="Times New Roman" w:cs="Times New Roman"/>
        </w:rPr>
        <w:t>interfere</w:t>
      </w:r>
      <w:r w:rsidR="0048346D">
        <w:rPr>
          <w:rFonts w:ascii="Times New Roman" w:hAnsi="Times New Roman" w:cs="Times New Roman"/>
        </w:rPr>
        <w:t>r</w:t>
      </w:r>
      <w:r>
        <w:rPr>
          <w:rFonts w:ascii="Times New Roman" w:hAnsi="Times New Roman" w:cs="Times New Roman"/>
        </w:rPr>
        <w:t xml:space="preserve"> from operator A</w:t>
      </w:r>
      <w:r w:rsidR="000B0022">
        <w:rPr>
          <w:rFonts w:ascii="Times New Roman" w:hAnsi="Times New Roman" w:cs="Times New Roman"/>
        </w:rPr>
        <w:t>’s</w:t>
      </w:r>
      <w:r>
        <w:rPr>
          <w:rFonts w:ascii="Times New Roman" w:hAnsi="Times New Roman" w:cs="Times New Roman"/>
        </w:rPr>
        <w:t xml:space="preserve"> perspective</w:t>
      </w:r>
      <w:r w:rsidR="000B0022">
        <w:rPr>
          <w:rFonts w:ascii="Times New Roman" w:hAnsi="Times New Roman" w:cs="Times New Roman"/>
        </w:rPr>
        <w:t>.</w:t>
      </w:r>
      <w:r>
        <w:rPr>
          <w:rFonts w:ascii="Times New Roman" w:hAnsi="Times New Roman" w:cs="Times New Roman"/>
        </w:rPr>
        <w:t xml:space="preserve"> </w:t>
      </w:r>
      <w:proofErr w:type="gramStart"/>
      <w:r w:rsidR="000B0022">
        <w:rPr>
          <w:rFonts w:ascii="Times New Roman" w:hAnsi="Times New Roman" w:cs="Times New Roman"/>
        </w:rPr>
        <w:t>So</w:t>
      </w:r>
      <w:proofErr w:type="gramEnd"/>
      <w:r w:rsidR="000B0022">
        <w:rPr>
          <w:rFonts w:ascii="Times New Roman" w:hAnsi="Times New Roman" w:cs="Times New Roman"/>
        </w:rPr>
        <w:t xml:space="preserve"> </w:t>
      </w:r>
      <w:r>
        <w:rPr>
          <w:rFonts w:ascii="Times New Roman" w:hAnsi="Times New Roman" w:cs="Times New Roman"/>
        </w:rPr>
        <w:t xml:space="preserve">we think it is reasonable to </w:t>
      </w:r>
      <w:r w:rsidR="000B0022">
        <w:rPr>
          <w:rFonts w:ascii="Times New Roman" w:hAnsi="Times New Roman" w:cs="Times New Roman"/>
        </w:rPr>
        <w:t>use</w:t>
      </w:r>
      <w:r w:rsidR="00AE1975">
        <w:rPr>
          <w:rFonts w:ascii="Times New Roman" w:hAnsi="Times New Roman" w:cs="Times New Roman"/>
        </w:rPr>
        <w:t xml:space="preserve"> this SI</w:t>
      </w:r>
      <w:r w:rsidR="000B0022">
        <w:rPr>
          <w:rFonts w:ascii="Times New Roman" w:hAnsi="Times New Roman" w:cs="Times New Roman"/>
        </w:rPr>
        <w:t xml:space="preserve"> to determine an acceptable value for such a difference.</w:t>
      </w:r>
      <w:r>
        <w:rPr>
          <w:rFonts w:ascii="Times New Roman" w:hAnsi="Times New Roman" w:cs="Times New Roman"/>
        </w:rPr>
        <w:t xml:space="preserve"> During RAN-P</w:t>
      </w:r>
      <w:r w:rsidR="00787E72">
        <w:rPr>
          <w:rFonts w:ascii="Times New Roman" w:hAnsi="Times New Roman" w:cs="Times New Roman"/>
        </w:rPr>
        <w:t>#</w:t>
      </w:r>
      <w:r>
        <w:rPr>
          <w:rFonts w:ascii="Times New Roman" w:hAnsi="Times New Roman" w:cs="Times New Roman"/>
        </w:rPr>
        <w:t>104, [4] raise</w:t>
      </w:r>
      <w:r w:rsidR="000B0022">
        <w:rPr>
          <w:rFonts w:ascii="Times New Roman" w:hAnsi="Times New Roman" w:cs="Times New Roman"/>
        </w:rPr>
        <w:t>d</w:t>
      </w:r>
      <w:r>
        <w:rPr>
          <w:rFonts w:ascii="Times New Roman" w:hAnsi="Times New Roman" w:cs="Times New Roman"/>
        </w:rPr>
        <w:t xml:space="preserve"> </w:t>
      </w:r>
      <w:r w:rsidR="000B0022">
        <w:rPr>
          <w:rFonts w:ascii="Times New Roman" w:hAnsi="Times New Roman" w:cs="Times New Roman"/>
        </w:rPr>
        <w:t>a similar question which is illustrated in</w:t>
      </w:r>
      <w:r>
        <w:rPr>
          <w:rFonts w:ascii="Times New Roman" w:hAnsi="Times New Roman" w:cs="Times New Roman"/>
        </w:rPr>
        <w:t xml:space="preserve"> Figure </w:t>
      </w:r>
      <w:r w:rsidR="00787E72">
        <w:rPr>
          <w:rFonts w:ascii="Times New Roman" w:hAnsi="Times New Roman" w:cs="Times New Roman"/>
        </w:rPr>
        <w:t>3</w:t>
      </w:r>
      <w:r>
        <w:rPr>
          <w:rFonts w:ascii="Times New Roman" w:hAnsi="Times New Roman" w:cs="Times New Roman"/>
        </w:rPr>
        <w:t>.</w:t>
      </w:r>
    </w:p>
    <w:p w14:paraId="679551C9" w14:textId="77777777" w:rsidR="00C0754C" w:rsidRDefault="00C0754C" w:rsidP="00C0754C">
      <w:pPr>
        <w:pStyle w:val="a0"/>
        <w:rPr>
          <w:rFonts w:ascii="Times New Roman" w:hAnsi="Times New Roman" w:cs="Times New Roman"/>
        </w:rPr>
      </w:pPr>
      <w:r>
        <w:rPr>
          <w:rFonts w:ascii="Times New Roman" w:hAnsi="Times New Roman" w:cs="Times New Roman"/>
          <w:noProof/>
          <w:lang w:val="en-CA" w:eastAsia="en-CA"/>
        </w:rPr>
        <w:drawing>
          <wp:inline distT="0" distB="0" distL="0" distR="0" wp14:anchorId="78F94D8B" wp14:editId="0F20C1F0">
            <wp:extent cx="6242055" cy="792483"/>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73577" cy="796485"/>
                    </a:xfrm>
                    <a:prstGeom prst="rect">
                      <a:avLst/>
                    </a:prstGeom>
                    <a:noFill/>
                  </pic:spPr>
                </pic:pic>
              </a:graphicData>
            </a:graphic>
          </wp:inline>
        </w:drawing>
      </w:r>
    </w:p>
    <w:p w14:paraId="666F8866" w14:textId="2EDEFB6F" w:rsidR="00C0754C" w:rsidRDefault="00C0754C" w:rsidP="00C0754C">
      <w:pPr>
        <w:pStyle w:val="a0"/>
        <w:jc w:val="center"/>
        <w:rPr>
          <w:b/>
          <w:bCs/>
          <w:lang w:val="en-GB"/>
        </w:rPr>
      </w:pPr>
      <w:r w:rsidRPr="00435502">
        <w:rPr>
          <w:rFonts w:hint="eastAsia"/>
          <w:b/>
          <w:bCs/>
          <w:lang w:val="en-GB"/>
        </w:rPr>
        <w:t>F</w:t>
      </w:r>
      <w:r w:rsidRPr="00435502">
        <w:rPr>
          <w:b/>
          <w:bCs/>
          <w:lang w:val="en-GB"/>
        </w:rPr>
        <w:t xml:space="preserve">igure </w:t>
      </w:r>
      <w:r w:rsidR="00787E72">
        <w:rPr>
          <w:b/>
          <w:bCs/>
          <w:lang w:val="en-GB"/>
        </w:rPr>
        <w:t>3</w:t>
      </w:r>
      <w:r w:rsidRPr="00435502">
        <w:rPr>
          <w:b/>
          <w:bCs/>
          <w:lang w:val="en-GB"/>
        </w:rPr>
        <w:t>. The PSD between the wanted signal and the PSD between the wanted signal and interference</w:t>
      </w:r>
    </w:p>
    <w:p w14:paraId="069F83C4" w14:textId="308EB392" w:rsidR="00D40B31" w:rsidRDefault="00D40B31" w:rsidP="00C0754C">
      <w:pPr>
        <w:pStyle w:val="a0"/>
        <w:jc w:val="center"/>
        <w:rPr>
          <w:b/>
          <w:bCs/>
          <w:lang w:val="en-GB"/>
        </w:rPr>
      </w:pPr>
    </w:p>
    <w:p w14:paraId="04C43522" w14:textId="09CB1A53" w:rsidR="00B118BB" w:rsidRDefault="00AE1975" w:rsidP="00B75639">
      <w:pPr>
        <w:pStyle w:val="a0"/>
        <w:rPr>
          <w:rFonts w:ascii="Times New Roman" w:hAnsi="Times New Roman" w:cs="Times New Roman"/>
        </w:rPr>
      </w:pPr>
      <w:r>
        <w:rPr>
          <w:rFonts w:ascii="Times New Roman" w:hAnsi="Times New Roman" w:cs="Times New Roman"/>
        </w:rPr>
        <w:t>We learned from Canad</w:t>
      </w:r>
      <w:r w:rsidR="000B0022">
        <w:rPr>
          <w:rFonts w:ascii="Times New Roman" w:hAnsi="Times New Roman" w:cs="Times New Roman"/>
        </w:rPr>
        <w:t>ian</w:t>
      </w:r>
      <w:r>
        <w:rPr>
          <w:rFonts w:ascii="Times New Roman" w:hAnsi="Times New Roman" w:cs="Times New Roman"/>
        </w:rPr>
        <w:t xml:space="preserve"> operators</w:t>
      </w:r>
      <w:r w:rsidR="00212764">
        <w:rPr>
          <w:rFonts w:ascii="Times New Roman" w:hAnsi="Times New Roman" w:cs="Times New Roman"/>
        </w:rPr>
        <w:t xml:space="preserve">, </w:t>
      </w:r>
      <w:r w:rsidR="007D1AE6">
        <w:rPr>
          <w:rFonts w:ascii="Times New Roman" w:hAnsi="Times New Roman" w:cs="Times New Roman"/>
        </w:rPr>
        <w:t xml:space="preserve">that </w:t>
      </w:r>
      <w:r w:rsidR="00212764">
        <w:rPr>
          <w:rFonts w:ascii="Times New Roman" w:hAnsi="Times New Roman" w:cs="Times New Roman"/>
        </w:rPr>
        <w:t>there is no “co-construction and co-site”</w:t>
      </w:r>
      <w:r w:rsidR="00AD5B7C">
        <w:rPr>
          <w:rFonts w:ascii="Times New Roman" w:hAnsi="Times New Roman" w:cs="Times New Roman"/>
        </w:rPr>
        <w:t xml:space="preserve"> deployment</w:t>
      </w:r>
      <w:r w:rsidR="00212764">
        <w:rPr>
          <w:rFonts w:ascii="Times New Roman" w:hAnsi="Times New Roman" w:cs="Times New Roman"/>
        </w:rPr>
        <w:t xml:space="preserve"> </w:t>
      </w:r>
      <w:r w:rsidR="003D4BE1">
        <w:rPr>
          <w:rFonts w:ascii="Times New Roman" w:hAnsi="Times New Roman" w:cs="Times New Roman"/>
        </w:rPr>
        <w:t xml:space="preserve">(meaning sharing infrastructure such as RU/BS antenna) </w:t>
      </w:r>
      <w:r w:rsidR="00212764">
        <w:rPr>
          <w:rFonts w:ascii="Times New Roman" w:hAnsi="Times New Roman" w:cs="Times New Roman"/>
        </w:rPr>
        <w:t>in Canada</w:t>
      </w:r>
      <w:r w:rsidR="00B118BB">
        <w:rPr>
          <w:rFonts w:ascii="Times New Roman" w:hAnsi="Times New Roman" w:cs="Times New Roman"/>
        </w:rPr>
        <w:t xml:space="preserve"> </w:t>
      </w:r>
      <w:r w:rsidR="00212764">
        <w:rPr>
          <w:rFonts w:ascii="Times New Roman" w:hAnsi="Times New Roman" w:cs="Times New Roman"/>
        </w:rPr>
        <w:t xml:space="preserve">but only </w:t>
      </w:r>
      <w:r w:rsidR="00B118BB">
        <w:rPr>
          <w:rFonts w:ascii="Times New Roman" w:hAnsi="Times New Roman" w:cs="Times New Roman"/>
        </w:rPr>
        <w:t>“</w:t>
      </w:r>
      <w:r w:rsidR="00212764">
        <w:rPr>
          <w:rFonts w:ascii="Times New Roman" w:hAnsi="Times New Roman" w:cs="Times New Roman"/>
        </w:rPr>
        <w:t>co-location</w:t>
      </w:r>
      <w:r w:rsidR="00B118BB">
        <w:rPr>
          <w:rFonts w:ascii="Times New Roman" w:hAnsi="Times New Roman" w:cs="Times New Roman"/>
        </w:rPr>
        <w:t xml:space="preserve">” </w:t>
      </w:r>
      <w:r>
        <w:rPr>
          <w:rFonts w:ascii="Times New Roman" w:hAnsi="Times New Roman" w:cs="Times New Roman"/>
        </w:rPr>
        <w:t>(meaning only location is shared but not infrastructure)</w:t>
      </w:r>
      <w:r w:rsidR="00212764">
        <w:rPr>
          <w:rFonts w:ascii="Times New Roman" w:hAnsi="Times New Roman" w:cs="Times New Roman"/>
        </w:rPr>
        <w:t xml:space="preserve">. </w:t>
      </w:r>
      <w:r w:rsidR="007D1AE6">
        <w:rPr>
          <w:rFonts w:ascii="Times New Roman" w:hAnsi="Times New Roman" w:cs="Times New Roman"/>
        </w:rPr>
        <w:t>Other operators also said that “co-location” is the most common scenario.</w:t>
      </w:r>
    </w:p>
    <w:p w14:paraId="6909CB2B" w14:textId="72413A09" w:rsidR="00101B10" w:rsidRPr="00B75639" w:rsidRDefault="007D1AE6" w:rsidP="00B75639">
      <w:pPr>
        <w:pStyle w:val="a0"/>
        <w:rPr>
          <w:rFonts w:ascii="Times New Roman" w:hAnsi="Times New Roman" w:cs="Times New Roman"/>
        </w:rPr>
      </w:pPr>
      <w:r>
        <w:rPr>
          <w:rFonts w:ascii="Times New Roman" w:hAnsi="Times New Roman" w:cs="Times New Roman"/>
        </w:rPr>
        <w:t xml:space="preserve">Given the </w:t>
      </w:r>
      <w:r w:rsidR="00B118BB">
        <w:rPr>
          <w:rFonts w:ascii="Times New Roman" w:hAnsi="Times New Roman" w:cs="Times New Roman"/>
        </w:rPr>
        <w:t>above</w:t>
      </w:r>
      <w:r>
        <w:rPr>
          <w:rFonts w:ascii="Times New Roman" w:hAnsi="Times New Roman" w:cs="Times New Roman"/>
        </w:rPr>
        <w:t>,</w:t>
      </w:r>
      <w:r w:rsidR="00B118BB">
        <w:rPr>
          <w:rFonts w:ascii="Times New Roman" w:hAnsi="Times New Roman" w:cs="Times New Roman"/>
        </w:rPr>
        <w:t xml:space="preserve"> we think</w:t>
      </w:r>
      <w:r w:rsidR="00212764">
        <w:rPr>
          <w:rFonts w:ascii="Times New Roman" w:hAnsi="Times New Roman" w:cs="Times New Roman"/>
        </w:rPr>
        <w:t xml:space="preserve"> it would be difficult to predict the power and PSD imbalance</w:t>
      </w:r>
      <w:r w:rsidR="00A82FC7">
        <w:rPr>
          <w:rFonts w:ascii="Times New Roman" w:hAnsi="Times New Roman" w:cs="Times New Roman"/>
        </w:rPr>
        <w:t>s</w:t>
      </w:r>
      <w:r w:rsidR="00583C2C">
        <w:rPr>
          <w:rFonts w:ascii="Times New Roman" w:hAnsi="Times New Roman" w:cs="Times New Roman"/>
        </w:rPr>
        <w:t xml:space="preserve"> for any band</w:t>
      </w:r>
      <w:r w:rsidR="00101B10">
        <w:rPr>
          <w:rFonts w:ascii="Times New Roman" w:hAnsi="Times New Roman" w:cs="Times New Roman"/>
        </w:rPr>
        <w:t xml:space="preserve"> as the </w:t>
      </w:r>
      <w:r w:rsidR="008A6FE7">
        <w:rPr>
          <w:rFonts w:ascii="Times New Roman" w:hAnsi="Times New Roman" w:cs="Times New Roman"/>
        </w:rPr>
        <w:t xml:space="preserve">maximum </w:t>
      </w:r>
      <w:r w:rsidR="00101B10">
        <w:rPr>
          <w:rFonts w:ascii="Times New Roman" w:hAnsi="Times New Roman" w:cs="Times New Roman"/>
        </w:rPr>
        <w:t xml:space="preserve">EIRP and the transmitted CBW could be different for </w:t>
      </w:r>
      <w:r w:rsidR="003D4BE1">
        <w:rPr>
          <w:rFonts w:ascii="Times New Roman" w:hAnsi="Times New Roman" w:cs="Times New Roman"/>
        </w:rPr>
        <w:t xml:space="preserve">two </w:t>
      </w:r>
      <w:proofErr w:type="spellStart"/>
      <w:r w:rsidR="003D4BE1">
        <w:rPr>
          <w:rFonts w:ascii="Times New Roman" w:hAnsi="Times New Roman" w:cs="Times New Roman"/>
        </w:rPr>
        <w:t>gNBs</w:t>
      </w:r>
      <w:proofErr w:type="spellEnd"/>
      <w:r w:rsidR="003D4BE1">
        <w:rPr>
          <w:rFonts w:ascii="Times New Roman" w:hAnsi="Times New Roman" w:cs="Times New Roman"/>
        </w:rPr>
        <w:t xml:space="preserve"> of </w:t>
      </w:r>
      <w:r w:rsidR="00101B10">
        <w:rPr>
          <w:rFonts w:ascii="Times New Roman" w:hAnsi="Times New Roman" w:cs="Times New Roman"/>
        </w:rPr>
        <w:t>two operators</w:t>
      </w:r>
      <w:r w:rsidR="008A6FE7">
        <w:rPr>
          <w:rFonts w:ascii="Times New Roman" w:hAnsi="Times New Roman" w:cs="Times New Roman"/>
        </w:rPr>
        <w:t xml:space="preserve"> in the same location</w:t>
      </w:r>
      <w:r w:rsidR="00101B10">
        <w:rPr>
          <w:rFonts w:ascii="Times New Roman" w:hAnsi="Times New Roman" w:cs="Times New Roman"/>
        </w:rPr>
        <w:t xml:space="preserve">. </w:t>
      </w:r>
      <w:r w:rsidR="00082F5E">
        <w:rPr>
          <w:rFonts w:ascii="Times New Roman" w:hAnsi="Times New Roman" w:cs="Times New Roman"/>
        </w:rPr>
        <w:t>In addition</w:t>
      </w:r>
      <w:r w:rsidR="00101B10">
        <w:rPr>
          <w:rFonts w:ascii="Times New Roman" w:hAnsi="Times New Roman" w:cs="Times New Roman"/>
        </w:rPr>
        <w:t xml:space="preserve">, </w:t>
      </w:r>
      <w:r>
        <w:rPr>
          <w:rFonts w:ascii="Times New Roman" w:hAnsi="Times New Roman" w:cs="Times New Roman"/>
        </w:rPr>
        <w:lastRenderedPageBreak/>
        <w:t>3GPP has not specified a</w:t>
      </w:r>
      <w:r w:rsidR="00101B10">
        <w:rPr>
          <w:rFonts w:ascii="Times New Roman" w:hAnsi="Times New Roman" w:cs="Times New Roman"/>
        </w:rPr>
        <w:t xml:space="preserve"> </w:t>
      </w:r>
      <w:r w:rsidR="00101B10">
        <w:rPr>
          <w:rFonts w:ascii="Times New Roman" w:hAnsi="Times New Roman" w:cs="Times New Roman" w:hint="eastAsia"/>
        </w:rPr>
        <w:t>rated</w:t>
      </w:r>
      <w:r w:rsidR="00101B10">
        <w:rPr>
          <w:rFonts w:ascii="Times New Roman" w:hAnsi="Times New Roman" w:cs="Times New Roman"/>
        </w:rPr>
        <w:t xml:space="preserve"> </w:t>
      </w:r>
      <w:r w:rsidR="00101B10">
        <w:rPr>
          <w:rFonts w:ascii="Times New Roman" w:hAnsi="Times New Roman" w:cs="Times New Roman" w:hint="eastAsia"/>
        </w:rPr>
        <w:t>power</w:t>
      </w:r>
      <w:r w:rsidR="00101B10">
        <w:rPr>
          <w:rFonts w:ascii="Times New Roman" w:hAnsi="Times New Roman" w:cs="Times New Roman"/>
        </w:rPr>
        <w:t xml:space="preserve"> for Wide Area BS so the limitation of the power is more reli</w:t>
      </w:r>
      <w:r>
        <w:rPr>
          <w:rFonts w:ascii="Times New Roman" w:hAnsi="Times New Roman" w:cs="Times New Roman"/>
        </w:rPr>
        <w:t>ant</w:t>
      </w:r>
      <w:r w:rsidR="00101B10">
        <w:rPr>
          <w:rFonts w:ascii="Times New Roman" w:hAnsi="Times New Roman" w:cs="Times New Roman"/>
        </w:rPr>
        <w:t xml:space="preserve"> on national regulation. </w:t>
      </w:r>
    </w:p>
    <w:p w14:paraId="7349D6D6" w14:textId="16431035" w:rsidR="00D40B31" w:rsidRPr="00212764" w:rsidRDefault="00101B10" w:rsidP="00C0754C">
      <w:pPr>
        <w:pStyle w:val="a0"/>
        <w:jc w:val="center"/>
        <w:rPr>
          <w:b/>
          <w:bCs/>
        </w:rPr>
      </w:pPr>
      <w:r w:rsidRPr="00101B10">
        <w:rPr>
          <w:b/>
          <w:bCs/>
          <w:noProof/>
          <w:bdr w:val="single" w:sz="4" w:space="0" w:color="auto"/>
          <w:lang w:val="en-CA" w:eastAsia="en-CA"/>
        </w:rPr>
        <w:drawing>
          <wp:inline distT="0" distB="0" distL="0" distR="0" wp14:anchorId="25D190D4" wp14:editId="78C753D0">
            <wp:extent cx="6188710" cy="143700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88710" cy="1437005"/>
                    </a:xfrm>
                    <a:prstGeom prst="rect">
                      <a:avLst/>
                    </a:prstGeom>
                  </pic:spPr>
                </pic:pic>
              </a:graphicData>
            </a:graphic>
          </wp:inline>
        </w:drawing>
      </w:r>
    </w:p>
    <w:p w14:paraId="5CDFF91C" w14:textId="2372A4C1" w:rsidR="00151AAD" w:rsidRDefault="00630FD7" w:rsidP="00C0754C">
      <w:pPr>
        <w:pStyle w:val="a0"/>
        <w:rPr>
          <w:rFonts w:ascii="Times New Roman" w:hAnsi="Times New Roman" w:cs="Times New Roman"/>
        </w:rPr>
      </w:pPr>
      <w:r>
        <w:rPr>
          <w:rFonts w:ascii="Times New Roman" w:hAnsi="Times New Roman" w:cs="Times New Roman"/>
        </w:rPr>
        <w:t>More specific</w:t>
      </w:r>
      <w:r w:rsidR="00405D6E">
        <w:rPr>
          <w:rFonts w:ascii="Times New Roman" w:hAnsi="Times New Roman" w:cs="Times New Roman"/>
        </w:rPr>
        <w:t>ally</w:t>
      </w:r>
      <w:r>
        <w:rPr>
          <w:rFonts w:ascii="Times New Roman" w:hAnsi="Times New Roman" w:cs="Times New Roman"/>
        </w:rPr>
        <w:t>, a</w:t>
      </w:r>
      <w:r w:rsidR="00101B10">
        <w:rPr>
          <w:rFonts w:ascii="Times New Roman" w:hAnsi="Times New Roman" w:cs="Times New Roman"/>
        </w:rPr>
        <w:t xml:space="preserve">fter looking at </w:t>
      </w:r>
      <w:r w:rsidR="00646F67">
        <w:rPr>
          <w:rFonts w:ascii="Times New Roman" w:hAnsi="Times New Roman" w:cs="Times New Roman"/>
        </w:rPr>
        <w:t xml:space="preserve">the </w:t>
      </w:r>
      <w:r w:rsidR="00151AAD">
        <w:rPr>
          <w:rFonts w:ascii="Times New Roman" w:hAnsi="Times New Roman" w:cs="Times New Roman"/>
        </w:rPr>
        <w:t xml:space="preserve">regulatory </w:t>
      </w:r>
      <w:r w:rsidR="00646F67">
        <w:rPr>
          <w:rFonts w:ascii="Times New Roman" w:hAnsi="Times New Roman" w:cs="Times New Roman"/>
        </w:rPr>
        <w:t xml:space="preserve">requirements of </w:t>
      </w:r>
      <w:r w:rsidR="00101B10">
        <w:rPr>
          <w:rFonts w:ascii="Times New Roman" w:hAnsi="Times New Roman" w:cs="Times New Roman"/>
        </w:rPr>
        <w:t>several bands</w:t>
      </w:r>
      <w:r w:rsidR="00646F67">
        <w:rPr>
          <w:rFonts w:ascii="Times New Roman" w:hAnsi="Times New Roman" w:cs="Times New Roman"/>
        </w:rPr>
        <w:t>,</w:t>
      </w:r>
      <w:r w:rsidR="00101B10">
        <w:rPr>
          <w:rFonts w:ascii="Times New Roman" w:hAnsi="Times New Roman" w:cs="Times New Roman"/>
        </w:rPr>
        <w:t xml:space="preserve"> it </w:t>
      </w:r>
      <w:r w:rsidR="00646F67">
        <w:rPr>
          <w:rFonts w:ascii="Times New Roman" w:hAnsi="Times New Roman" w:cs="Times New Roman"/>
        </w:rPr>
        <w:t>appears</w:t>
      </w:r>
      <w:r w:rsidR="00405D6E">
        <w:rPr>
          <w:rFonts w:ascii="Times New Roman" w:hAnsi="Times New Roman" w:cs="Times New Roman"/>
        </w:rPr>
        <w:t xml:space="preserve"> that</w:t>
      </w:r>
      <w:r w:rsidR="00101B10">
        <w:rPr>
          <w:rFonts w:ascii="Times New Roman" w:hAnsi="Times New Roman" w:cs="Times New Roman"/>
        </w:rPr>
        <w:t xml:space="preserve"> for many bands the maximum EIRP is specified </w:t>
      </w:r>
      <w:r w:rsidR="00646F67">
        <w:rPr>
          <w:rFonts w:ascii="Times New Roman" w:hAnsi="Times New Roman" w:cs="Times New Roman"/>
        </w:rPr>
        <w:t>as</w:t>
      </w:r>
      <w:r w:rsidR="00101B10">
        <w:rPr>
          <w:rFonts w:ascii="Times New Roman" w:hAnsi="Times New Roman" w:cs="Times New Roman"/>
        </w:rPr>
        <w:t xml:space="preserve"> </w:t>
      </w:r>
      <w:r w:rsidR="00852E64">
        <w:rPr>
          <w:rFonts w:ascii="Times New Roman" w:hAnsi="Times New Roman" w:cs="Times New Roman"/>
        </w:rPr>
        <w:t>XX</w:t>
      </w:r>
      <w:r w:rsidR="00405D6E">
        <w:rPr>
          <w:rFonts w:ascii="Times New Roman" w:hAnsi="Times New Roman" w:cs="Times New Roman"/>
        </w:rPr>
        <w:t xml:space="preserve"> </w:t>
      </w:r>
      <w:r w:rsidR="00852E64">
        <w:rPr>
          <w:rFonts w:ascii="Times New Roman" w:hAnsi="Times New Roman" w:cs="Times New Roman"/>
        </w:rPr>
        <w:t>dBm/MHz</w:t>
      </w:r>
      <w:r w:rsidR="001513C1">
        <w:rPr>
          <w:rFonts w:ascii="Times New Roman" w:hAnsi="Times New Roman" w:cs="Times New Roman"/>
        </w:rPr>
        <w:t xml:space="preserve"> (in the </w:t>
      </w:r>
      <w:r w:rsidR="006D77BA">
        <w:rPr>
          <w:rFonts w:ascii="Times New Roman" w:hAnsi="Times New Roman" w:cs="Times New Roman"/>
        </w:rPr>
        <w:t>term</w:t>
      </w:r>
      <w:r w:rsidR="00E144B9">
        <w:rPr>
          <w:rFonts w:ascii="Times New Roman" w:hAnsi="Times New Roman" w:cs="Times New Roman"/>
        </w:rPr>
        <w:t xml:space="preserve"> </w:t>
      </w:r>
      <w:r w:rsidR="001513C1">
        <w:rPr>
          <w:rFonts w:ascii="Times New Roman" w:hAnsi="Times New Roman" w:cs="Times New Roman"/>
        </w:rPr>
        <w:t>of PSD)</w:t>
      </w:r>
      <w:r w:rsidR="00852E64">
        <w:rPr>
          <w:rFonts w:ascii="Times New Roman" w:hAnsi="Times New Roman" w:cs="Times New Roman"/>
        </w:rPr>
        <w:t xml:space="preserve"> for the channel bandwidth </w:t>
      </w:r>
      <w:r w:rsidR="00852E64">
        <w:rPr>
          <w:rFonts w:ascii="Times New Roman" w:hAnsi="Times New Roman" w:cs="Times New Roman" w:hint="eastAsia"/>
        </w:rPr>
        <w:t>≥</w:t>
      </w:r>
      <w:r w:rsidR="00852E64">
        <w:rPr>
          <w:rFonts w:ascii="Times New Roman" w:hAnsi="Times New Roman" w:cs="Times New Roman"/>
        </w:rPr>
        <w:t>1MH</w:t>
      </w:r>
      <w:r w:rsidR="00852E64">
        <w:rPr>
          <w:rFonts w:ascii="Times New Roman" w:hAnsi="Times New Roman" w:cs="Times New Roman" w:hint="eastAsia"/>
        </w:rPr>
        <w:t>z</w:t>
      </w:r>
      <w:r w:rsidR="007D1AE6">
        <w:rPr>
          <w:rFonts w:ascii="Times New Roman" w:hAnsi="Times New Roman" w:cs="Times New Roman"/>
        </w:rPr>
        <w:t>.</w:t>
      </w:r>
      <w:r w:rsidR="00852E64">
        <w:rPr>
          <w:rFonts w:ascii="Times New Roman" w:hAnsi="Times New Roman" w:cs="Times New Roman"/>
        </w:rPr>
        <w:t xml:space="preserve"> </w:t>
      </w:r>
      <w:r w:rsidR="007D1AE6">
        <w:rPr>
          <w:rFonts w:ascii="Times New Roman" w:hAnsi="Times New Roman" w:cs="Times New Roman"/>
        </w:rPr>
        <w:t xml:space="preserve">The </w:t>
      </w:r>
      <w:r w:rsidR="00852E64">
        <w:rPr>
          <w:rFonts w:ascii="Times New Roman" w:hAnsi="Times New Roman" w:cs="Times New Roman"/>
        </w:rPr>
        <w:t xml:space="preserve">regulation requirements </w:t>
      </w:r>
      <w:r w:rsidR="00271533">
        <w:rPr>
          <w:rFonts w:ascii="Times New Roman" w:hAnsi="Times New Roman" w:cs="Times New Roman"/>
        </w:rPr>
        <w:t xml:space="preserve">for n66 and n25 </w:t>
      </w:r>
      <w:r w:rsidR="00852E64">
        <w:rPr>
          <w:rFonts w:ascii="Times New Roman" w:hAnsi="Times New Roman" w:cs="Times New Roman"/>
        </w:rPr>
        <w:t xml:space="preserve">are </w:t>
      </w:r>
      <w:r w:rsidR="00151AAD">
        <w:rPr>
          <w:rFonts w:ascii="Times New Roman" w:hAnsi="Times New Roman" w:cs="Times New Roman"/>
        </w:rPr>
        <w:t xml:space="preserve">illustrated below. The </w:t>
      </w:r>
      <w:r w:rsidR="007754CF">
        <w:rPr>
          <w:rFonts w:ascii="Times New Roman" w:hAnsi="Times New Roman" w:cs="Times New Roman"/>
        </w:rPr>
        <w:t xml:space="preserve">n7 </w:t>
      </w:r>
      <w:r w:rsidR="00151AAD">
        <w:rPr>
          <w:rFonts w:ascii="Times New Roman" w:hAnsi="Times New Roman" w:cs="Times New Roman"/>
        </w:rPr>
        <w:t xml:space="preserve">band </w:t>
      </w:r>
      <w:r w:rsidR="007754CF">
        <w:rPr>
          <w:rFonts w:ascii="Times New Roman" w:hAnsi="Times New Roman" w:cs="Times New Roman"/>
        </w:rPr>
        <w:t xml:space="preserve">has similar </w:t>
      </w:r>
      <w:r w:rsidR="00151AAD">
        <w:rPr>
          <w:rFonts w:ascii="Times New Roman" w:hAnsi="Times New Roman" w:cs="Times New Roman"/>
        </w:rPr>
        <w:t xml:space="preserve">technical requirements </w:t>
      </w:r>
      <w:r w:rsidR="007754CF">
        <w:rPr>
          <w:rFonts w:ascii="Times New Roman" w:hAnsi="Times New Roman" w:cs="Times New Roman"/>
        </w:rPr>
        <w:t xml:space="preserve">as </w:t>
      </w:r>
      <w:r w:rsidR="00151AAD">
        <w:rPr>
          <w:rFonts w:ascii="Times New Roman" w:hAnsi="Times New Roman" w:cs="Times New Roman"/>
        </w:rPr>
        <w:t xml:space="preserve">band </w:t>
      </w:r>
      <w:r w:rsidR="007754CF">
        <w:rPr>
          <w:rFonts w:ascii="Times New Roman" w:hAnsi="Times New Roman" w:cs="Times New Roman"/>
        </w:rPr>
        <w:t>n25</w:t>
      </w:r>
      <w:r w:rsidR="00852E64">
        <w:rPr>
          <w:rFonts w:ascii="Times New Roman" w:hAnsi="Times New Roman" w:cs="Times New Roman"/>
        </w:rPr>
        <w:t>.</w:t>
      </w:r>
      <w:r>
        <w:rPr>
          <w:rFonts w:ascii="Times New Roman" w:hAnsi="Times New Roman" w:cs="Times New Roman"/>
        </w:rPr>
        <w:t xml:space="preserve"> </w:t>
      </w:r>
    </w:p>
    <w:p w14:paraId="24A89084" w14:textId="653017E8" w:rsidR="00151AAD" w:rsidRPr="00852E64" w:rsidRDefault="00151AAD" w:rsidP="00151AAD">
      <w:pPr>
        <w:pStyle w:val="a0"/>
        <w:rPr>
          <w:rFonts w:ascii="Times New Roman" w:hAnsi="Times New Roman" w:cs="Times New Roman"/>
          <w:color w:val="2E74B5" w:themeColor="accent1" w:themeShade="BF"/>
        </w:rPr>
      </w:pPr>
      <w:r>
        <w:rPr>
          <w:rFonts w:ascii="Times New Roman" w:hAnsi="Times New Roman" w:cs="Times New Roman" w:hint="eastAsia"/>
          <w:color w:val="2E74B5" w:themeColor="accent1" w:themeShade="BF"/>
        </w:rPr>
        <w:t>Illustration of Canadian regulation</w:t>
      </w:r>
      <w:r>
        <w:rPr>
          <w:rFonts w:ascii="Times New Roman" w:hAnsi="Times New Roman" w:cs="Times New Roman"/>
          <w:color w:val="2E74B5" w:themeColor="accent1" w:themeShade="BF"/>
        </w:rPr>
        <w:t xml:space="preserve"> for 3GPP band n66</w:t>
      </w:r>
      <w:r>
        <w:rPr>
          <w:rFonts w:ascii="Times New Roman" w:hAnsi="Times New Roman" w:cs="Times New Roman" w:hint="eastAsia"/>
          <w:color w:val="2E74B5" w:themeColor="accent1" w:themeShade="BF"/>
        </w:rPr>
        <w:t xml:space="preserve">, </w:t>
      </w:r>
      <w:r w:rsidRPr="00852E64">
        <w:rPr>
          <w:rFonts w:ascii="Times New Roman" w:hAnsi="Times New Roman" w:cs="Times New Roman"/>
          <w:color w:val="2E74B5" w:themeColor="accent1" w:themeShade="BF"/>
        </w:rPr>
        <w:t xml:space="preserve">SRSP-513 </w:t>
      </w:r>
      <w:r>
        <w:rPr>
          <w:rFonts w:ascii="Times New Roman" w:hAnsi="Times New Roman" w:cs="Times New Roman"/>
          <w:color w:val="2E74B5" w:themeColor="accent1" w:themeShade="BF"/>
        </w:rPr>
        <w:t>[7]</w:t>
      </w:r>
    </w:p>
    <w:p w14:paraId="71BCCF9F" w14:textId="77777777" w:rsidR="00151AAD" w:rsidRDefault="00151AAD" w:rsidP="00151AAD">
      <w:pPr>
        <w:pStyle w:val="a0"/>
        <w:rPr>
          <w:rFonts w:ascii="Times New Roman" w:hAnsi="Times New Roman" w:cs="Times New Roman"/>
        </w:rPr>
      </w:pPr>
      <w:r w:rsidRPr="00101B10">
        <w:rPr>
          <w:rFonts w:ascii="Times New Roman" w:hAnsi="Times New Roman" w:cs="Times New Roman"/>
          <w:noProof/>
          <w:bdr w:val="single" w:sz="4" w:space="0" w:color="auto"/>
          <w:lang w:val="en-CA" w:eastAsia="en-CA"/>
        </w:rPr>
        <w:drawing>
          <wp:inline distT="0" distB="0" distL="0" distR="0" wp14:anchorId="1A2C6FEC" wp14:editId="35CE75D2">
            <wp:extent cx="4271316" cy="2660449"/>
            <wp:effectExtent l="0" t="0" r="0" b="698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8219" cy="2664749"/>
                    </a:xfrm>
                    <a:prstGeom prst="rect">
                      <a:avLst/>
                    </a:prstGeom>
                    <a:noFill/>
                  </pic:spPr>
                </pic:pic>
              </a:graphicData>
            </a:graphic>
          </wp:inline>
        </w:drawing>
      </w:r>
    </w:p>
    <w:p w14:paraId="73760563" w14:textId="648C9CBA" w:rsidR="00151AAD" w:rsidRPr="00852E64" w:rsidRDefault="00151AAD" w:rsidP="00151AAD">
      <w:pPr>
        <w:pStyle w:val="a0"/>
        <w:rPr>
          <w:rFonts w:ascii="Times New Roman" w:hAnsi="Times New Roman" w:cs="Times New Roman"/>
          <w:color w:val="2E74B5" w:themeColor="accent1" w:themeShade="BF"/>
        </w:rPr>
      </w:pPr>
      <w:r>
        <w:rPr>
          <w:rFonts w:ascii="Times New Roman" w:hAnsi="Times New Roman" w:cs="Times New Roman"/>
          <w:color w:val="2E74B5" w:themeColor="accent1" w:themeShade="BF"/>
        </w:rPr>
        <w:t>Illustration of Canadian regulation for 3GPP band n25, SRSP-510 [8]</w:t>
      </w:r>
    </w:p>
    <w:p w14:paraId="11B9A645" w14:textId="77777777" w:rsidR="00151AAD" w:rsidRDefault="00151AAD" w:rsidP="00151AAD">
      <w:pPr>
        <w:pStyle w:val="a0"/>
        <w:rPr>
          <w:rFonts w:ascii="Times New Roman" w:hAnsi="Times New Roman" w:cs="Times New Roman"/>
        </w:rPr>
      </w:pPr>
      <w:r w:rsidRPr="00630FD7">
        <w:rPr>
          <w:rFonts w:ascii="Times New Roman" w:hAnsi="Times New Roman" w:cs="Times New Roman"/>
          <w:noProof/>
          <w:bdr w:val="single" w:sz="4" w:space="0" w:color="auto"/>
          <w:lang w:val="en-CA" w:eastAsia="en-CA"/>
        </w:rPr>
        <w:lastRenderedPageBreak/>
        <w:drawing>
          <wp:inline distT="0" distB="0" distL="0" distR="0" wp14:anchorId="4C8ABEE6" wp14:editId="01CA4D95">
            <wp:extent cx="4976762" cy="5929118"/>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82732" cy="5936231"/>
                    </a:xfrm>
                    <a:prstGeom prst="rect">
                      <a:avLst/>
                    </a:prstGeom>
                  </pic:spPr>
                </pic:pic>
              </a:graphicData>
            </a:graphic>
          </wp:inline>
        </w:drawing>
      </w:r>
    </w:p>
    <w:p w14:paraId="79E92276" w14:textId="77777777" w:rsidR="00151AAD" w:rsidRDefault="00151AAD" w:rsidP="00C0754C">
      <w:pPr>
        <w:pStyle w:val="a0"/>
        <w:rPr>
          <w:rFonts w:ascii="Times New Roman" w:hAnsi="Times New Roman" w:cs="Times New Roman"/>
        </w:rPr>
      </w:pPr>
    </w:p>
    <w:p w14:paraId="7A7EEB98" w14:textId="4FC9150D" w:rsidR="00630FD7" w:rsidRDefault="00E941CC" w:rsidP="00C0754C">
      <w:pPr>
        <w:pStyle w:val="a0"/>
        <w:rPr>
          <w:rFonts w:ascii="Times New Roman" w:hAnsi="Times New Roman" w:cs="Times New Roman"/>
        </w:rPr>
      </w:pPr>
      <w:r>
        <w:rPr>
          <w:rFonts w:ascii="Times New Roman" w:hAnsi="Times New Roman" w:cs="Times New Roman"/>
        </w:rPr>
        <w:t>T</w:t>
      </w:r>
      <w:r w:rsidR="00630FD7">
        <w:rPr>
          <w:rFonts w:ascii="Times New Roman" w:hAnsi="Times New Roman" w:cs="Times New Roman"/>
        </w:rPr>
        <w:t>he regulation</w:t>
      </w:r>
      <w:r w:rsidR="00082F5E">
        <w:rPr>
          <w:rFonts w:ascii="Times New Roman" w:hAnsi="Times New Roman" w:cs="Times New Roman"/>
        </w:rPr>
        <w:t xml:space="preserve"> </w:t>
      </w:r>
      <w:r w:rsidR="00151AAD">
        <w:rPr>
          <w:rFonts w:ascii="Times New Roman" w:hAnsi="Times New Roman" w:cs="Times New Roman"/>
        </w:rPr>
        <w:t xml:space="preserve">specifies </w:t>
      </w:r>
      <w:r w:rsidR="000F076E">
        <w:rPr>
          <w:rFonts w:ascii="Times New Roman" w:hAnsi="Times New Roman" w:cs="Times New Roman"/>
        </w:rPr>
        <w:t>the</w:t>
      </w:r>
      <w:r w:rsidR="002A6CC0">
        <w:rPr>
          <w:rFonts w:ascii="Times New Roman" w:hAnsi="Times New Roman" w:cs="Times New Roman"/>
        </w:rPr>
        <w:t xml:space="preserve"> </w:t>
      </w:r>
      <w:r w:rsidR="00630FD7" w:rsidRPr="00630FD7">
        <w:rPr>
          <w:rFonts w:ascii="Times New Roman" w:hAnsi="Times New Roman" w:cs="Times New Roman"/>
          <w:u w:val="single"/>
        </w:rPr>
        <w:t>maximum</w:t>
      </w:r>
      <w:r w:rsidR="002A6CC0">
        <w:rPr>
          <w:rFonts w:ascii="Times New Roman" w:hAnsi="Times New Roman" w:cs="Times New Roman"/>
        </w:rPr>
        <w:t xml:space="preserve"> </w:t>
      </w:r>
      <w:r w:rsidR="00151AAD">
        <w:rPr>
          <w:rFonts w:ascii="Times New Roman" w:hAnsi="Times New Roman" w:cs="Times New Roman"/>
        </w:rPr>
        <w:t>allowed</w:t>
      </w:r>
      <w:r w:rsidR="00630FD7">
        <w:rPr>
          <w:rFonts w:ascii="Times New Roman" w:hAnsi="Times New Roman" w:cs="Times New Roman"/>
        </w:rPr>
        <w:t xml:space="preserve"> EIRP, so chances are the power </w:t>
      </w:r>
      <w:r w:rsidR="001513C1">
        <w:rPr>
          <w:rFonts w:ascii="Times New Roman" w:hAnsi="Times New Roman" w:cs="Times New Roman"/>
        </w:rPr>
        <w:t>level is</w:t>
      </w:r>
      <w:r w:rsidR="00630FD7">
        <w:rPr>
          <w:rFonts w:ascii="Times New Roman" w:hAnsi="Times New Roman" w:cs="Times New Roman"/>
        </w:rPr>
        <w:t xml:space="preserve"> differen</w:t>
      </w:r>
      <w:r w:rsidR="000F076E">
        <w:rPr>
          <w:rFonts w:ascii="Times New Roman" w:hAnsi="Times New Roman" w:cs="Times New Roman"/>
        </w:rPr>
        <w:t>t</w:t>
      </w:r>
      <w:r w:rsidR="00630FD7">
        <w:rPr>
          <w:rFonts w:ascii="Times New Roman" w:hAnsi="Times New Roman" w:cs="Times New Roman"/>
        </w:rPr>
        <w:t xml:space="preserve"> if BS</w:t>
      </w:r>
      <w:r w:rsidR="001513C1">
        <w:rPr>
          <w:rFonts w:ascii="Times New Roman" w:hAnsi="Times New Roman" w:cs="Times New Roman"/>
        </w:rPr>
        <w:t>s</w:t>
      </w:r>
      <w:r w:rsidR="00630FD7">
        <w:rPr>
          <w:rFonts w:ascii="Times New Roman" w:hAnsi="Times New Roman" w:cs="Times New Roman"/>
        </w:rPr>
        <w:t xml:space="preserve"> </w:t>
      </w:r>
      <w:r w:rsidR="001513C1">
        <w:rPr>
          <w:rFonts w:ascii="Times New Roman" w:hAnsi="Times New Roman" w:cs="Times New Roman"/>
        </w:rPr>
        <w:t>are</w:t>
      </w:r>
      <w:r w:rsidR="00630FD7">
        <w:rPr>
          <w:rFonts w:ascii="Times New Roman" w:hAnsi="Times New Roman" w:cs="Times New Roman"/>
        </w:rPr>
        <w:t xml:space="preserve"> not transmitting </w:t>
      </w:r>
      <w:r w:rsidR="001513C1">
        <w:rPr>
          <w:rFonts w:ascii="Times New Roman" w:hAnsi="Times New Roman" w:cs="Times New Roman"/>
        </w:rPr>
        <w:t>at</w:t>
      </w:r>
      <w:r w:rsidR="00630FD7">
        <w:rPr>
          <w:rFonts w:ascii="Times New Roman" w:hAnsi="Times New Roman" w:cs="Times New Roman"/>
        </w:rPr>
        <w:t xml:space="preserve"> maximum power, if different channel bandwidth</w:t>
      </w:r>
      <w:r w:rsidR="007D1AE6">
        <w:rPr>
          <w:rFonts w:ascii="Times New Roman" w:hAnsi="Times New Roman" w:cs="Times New Roman"/>
        </w:rPr>
        <w:t>s are taken</w:t>
      </w:r>
      <w:r w:rsidR="00630FD7">
        <w:rPr>
          <w:rFonts w:ascii="Times New Roman" w:hAnsi="Times New Roman" w:cs="Times New Roman"/>
        </w:rPr>
        <w:t xml:space="preserve"> into accoun</w:t>
      </w:r>
      <w:r w:rsidR="000F076E">
        <w:rPr>
          <w:rFonts w:ascii="Times New Roman" w:hAnsi="Times New Roman" w:cs="Times New Roman"/>
        </w:rPr>
        <w:t>t, t</w:t>
      </w:r>
      <w:r w:rsidR="00630FD7">
        <w:rPr>
          <w:rFonts w:ascii="Times New Roman" w:hAnsi="Times New Roman" w:cs="Times New Roman"/>
        </w:rPr>
        <w:t>he power level</w:t>
      </w:r>
      <w:r w:rsidR="002A6CC0">
        <w:rPr>
          <w:rFonts w:ascii="Times New Roman" w:hAnsi="Times New Roman" w:cs="Times New Roman"/>
        </w:rPr>
        <w:t xml:space="preserve"> </w:t>
      </w:r>
      <w:r w:rsidR="00630FD7">
        <w:rPr>
          <w:rFonts w:ascii="Times New Roman" w:hAnsi="Times New Roman" w:cs="Times New Roman"/>
        </w:rPr>
        <w:t>/ PSD difference</w:t>
      </w:r>
      <w:r w:rsidR="002A6CC0">
        <w:rPr>
          <w:rFonts w:ascii="Times New Roman" w:hAnsi="Times New Roman" w:cs="Times New Roman"/>
        </w:rPr>
        <w:t>s</w:t>
      </w:r>
      <w:r w:rsidR="00630FD7">
        <w:rPr>
          <w:rFonts w:ascii="Times New Roman" w:hAnsi="Times New Roman" w:cs="Times New Roman"/>
        </w:rPr>
        <w:t xml:space="preserve"> become more unpredictable.</w:t>
      </w:r>
    </w:p>
    <w:p w14:paraId="12F364BD" w14:textId="797B22EA" w:rsidR="00630FD7" w:rsidRDefault="00BF36A4" w:rsidP="00C0754C">
      <w:pPr>
        <w:pStyle w:val="a0"/>
        <w:rPr>
          <w:rFonts w:ascii="Times New Roman" w:hAnsi="Times New Roman" w:cs="Times New Roman"/>
        </w:rPr>
      </w:pPr>
      <w:r>
        <w:rPr>
          <w:rFonts w:ascii="Times New Roman" w:hAnsi="Times New Roman" w:cs="Times New Roman"/>
        </w:rPr>
        <w:t>For evaluation purpose</w:t>
      </w:r>
      <w:r w:rsidR="002A6CC0">
        <w:rPr>
          <w:rFonts w:ascii="Times New Roman" w:hAnsi="Times New Roman" w:cs="Times New Roman"/>
        </w:rPr>
        <w:t>s</w:t>
      </w:r>
      <w:r>
        <w:rPr>
          <w:rFonts w:ascii="Times New Roman" w:hAnsi="Times New Roman" w:cs="Times New Roman"/>
        </w:rPr>
        <w:t>, for a given deployment area, we feel we</w:t>
      </w:r>
      <w:r w:rsidR="00D0741C">
        <w:rPr>
          <w:rFonts w:ascii="Times New Roman" w:hAnsi="Times New Roman" w:cs="Times New Roman"/>
        </w:rPr>
        <w:t xml:space="preserve"> </w:t>
      </w:r>
      <w:r>
        <w:rPr>
          <w:rFonts w:ascii="Times New Roman" w:hAnsi="Times New Roman" w:cs="Times New Roman"/>
        </w:rPr>
        <w:t xml:space="preserve">could go with some simple assumption as the starting point, i.e., the BSs of the two collocated inter-operators are both transmitting at maximal </w:t>
      </w:r>
      <w:r w:rsidR="003D3018">
        <w:rPr>
          <w:rFonts w:ascii="Times New Roman" w:hAnsi="Times New Roman" w:cs="Times New Roman"/>
        </w:rPr>
        <w:t xml:space="preserve">allowed </w:t>
      </w:r>
      <w:r>
        <w:rPr>
          <w:rFonts w:ascii="Times New Roman" w:hAnsi="Times New Roman" w:cs="Times New Roman"/>
        </w:rPr>
        <w:t xml:space="preserve">power </w:t>
      </w:r>
      <w:r w:rsidR="003D3018">
        <w:rPr>
          <w:rFonts w:ascii="Times New Roman" w:hAnsi="Times New Roman" w:cs="Times New Roman"/>
        </w:rPr>
        <w:t xml:space="preserve">level </w:t>
      </w:r>
      <w:r w:rsidR="00E144B9">
        <w:rPr>
          <w:rFonts w:ascii="Times New Roman" w:hAnsi="Times New Roman" w:cs="Times New Roman"/>
        </w:rPr>
        <w:t>/</w:t>
      </w:r>
      <w:r w:rsidR="003D3018">
        <w:rPr>
          <w:rFonts w:ascii="Times New Roman" w:hAnsi="Times New Roman" w:cs="Times New Roman"/>
        </w:rPr>
        <w:t>PSD level per national regulation</w:t>
      </w:r>
      <w:r>
        <w:rPr>
          <w:rFonts w:ascii="Times New Roman" w:hAnsi="Times New Roman" w:cs="Times New Roman"/>
        </w:rPr>
        <w:t>.</w:t>
      </w:r>
    </w:p>
    <w:p w14:paraId="5B5128CA" w14:textId="449F7689" w:rsidR="00C25BD0" w:rsidRPr="00C25BD0" w:rsidRDefault="00C25BD0" w:rsidP="00C0754C">
      <w:pPr>
        <w:pStyle w:val="a0"/>
        <w:rPr>
          <w:rFonts w:ascii="Times New Roman" w:hAnsi="Times New Roman" w:cs="Times New Roman"/>
          <w:bCs/>
          <w:iCs/>
        </w:rPr>
      </w:pPr>
      <w:r w:rsidRPr="00C25BD0">
        <w:rPr>
          <w:rFonts w:ascii="Times New Roman" w:hAnsi="Times New Roman" w:cs="Times New Roman" w:hint="eastAsia"/>
          <w:bCs/>
          <w:iCs/>
        </w:rPr>
        <w:t>B</w:t>
      </w:r>
      <w:r w:rsidRPr="00C25BD0">
        <w:rPr>
          <w:rFonts w:ascii="Times New Roman" w:hAnsi="Times New Roman" w:cs="Times New Roman"/>
          <w:bCs/>
          <w:iCs/>
        </w:rPr>
        <w:t xml:space="preserve">ut </w:t>
      </w:r>
      <w:r>
        <w:rPr>
          <w:rFonts w:ascii="Times New Roman" w:hAnsi="Times New Roman" w:cs="Times New Roman"/>
          <w:bCs/>
          <w:iCs/>
        </w:rPr>
        <w:t xml:space="preserve">so </w:t>
      </w:r>
      <w:proofErr w:type="gramStart"/>
      <w:r>
        <w:rPr>
          <w:rFonts w:ascii="Times New Roman" w:hAnsi="Times New Roman" w:cs="Times New Roman"/>
          <w:bCs/>
          <w:iCs/>
        </w:rPr>
        <w:t>far</w:t>
      </w:r>
      <w:proofErr w:type="gramEnd"/>
      <w:r>
        <w:rPr>
          <w:rFonts w:ascii="Times New Roman" w:hAnsi="Times New Roman" w:cs="Times New Roman"/>
          <w:bCs/>
          <w:iCs/>
        </w:rPr>
        <w:t xml:space="preserve"> we have no clear view </w:t>
      </w:r>
      <w:r w:rsidR="007D1AE6">
        <w:rPr>
          <w:rFonts w:ascii="Times New Roman" w:hAnsi="Times New Roman" w:cs="Times New Roman"/>
          <w:bCs/>
          <w:iCs/>
        </w:rPr>
        <w:t xml:space="preserve">as to </w:t>
      </w:r>
      <w:r>
        <w:rPr>
          <w:rFonts w:ascii="Times New Roman" w:hAnsi="Times New Roman" w:cs="Times New Roman"/>
          <w:bCs/>
          <w:iCs/>
        </w:rPr>
        <w:t xml:space="preserve">whether new </w:t>
      </w:r>
      <w:r w:rsidR="00056F8B">
        <w:rPr>
          <w:rFonts w:ascii="Times New Roman" w:hAnsi="Times New Roman" w:cs="Times New Roman"/>
          <w:bCs/>
          <w:iCs/>
        </w:rPr>
        <w:t>verification case</w:t>
      </w:r>
      <w:r w:rsidR="00D0741C">
        <w:rPr>
          <w:rFonts w:ascii="Times New Roman" w:hAnsi="Times New Roman" w:cs="Times New Roman"/>
          <w:bCs/>
          <w:iCs/>
        </w:rPr>
        <w:t>s</w:t>
      </w:r>
      <w:r>
        <w:rPr>
          <w:rFonts w:ascii="Times New Roman" w:hAnsi="Times New Roman" w:cs="Times New Roman"/>
          <w:bCs/>
          <w:iCs/>
        </w:rPr>
        <w:t xml:space="preserve"> such as new in-band blocking scenario or new PSD </w:t>
      </w:r>
      <w:proofErr w:type="spellStart"/>
      <w:r>
        <w:rPr>
          <w:rFonts w:ascii="Times New Roman" w:hAnsi="Times New Roman" w:cs="Times New Roman"/>
          <w:bCs/>
          <w:iCs/>
        </w:rPr>
        <w:t>difference</w:t>
      </w:r>
      <w:r w:rsidR="00056F8B">
        <w:rPr>
          <w:rFonts w:ascii="Times New Roman" w:hAnsi="Times New Roman" w:cs="Times New Roman"/>
          <w:bCs/>
          <w:iCs/>
        </w:rPr>
        <w:t>+</w:t>
      </w:r>
      <w:r>
        <w:rPr>
          <w:rFonts w:ascii="Times New Roman" w:hAnsi="Times New Roman" w:cs="Times New Roman"/>
          <w:bCs/>
          <w:iCs/>
        </w:rPr>
        <w:t>REFSENS</w:t>
      </w:r>
      <w:proofErr w:type="spellEnd"/>
      <w:r>
        <w:rPr>
          <w:rFonts w:ascii="Times New Roman" w:hAnsi="Times New Roman" w:cs="Times New Roman"/>
          <w:bCs/>
          <w:iCs/>
        </w:rPr>
        <w:t xml:space="preserve"> relaxation requirements </w:t>
      </w:r>
      <w:r w:rsidR="00056F8B">
        <w:rPr>
          <w:rFonts w:ascii="Times New Roman" w:hAnsi="Times New Roman" w:cs="Times New Roman"/>
          <w:bCs/>
          <w:iCs/>
        </w:rPr>
        <w:t>need</w:t>
      </w:r>
      <w:r>
        <w:rPr>
          <w:rFonts w:ascii="Times New Roman" w:hAnsi="Times New Roman" w:cs="Times New Roman"/>
          <w:bCs/>
          <w:iCs/>
        </w:rPr>
        <w:t xml:space="preserve"> be introduced to reflect the PSD diffe</w:t>
      </w:r>
      <w:r w:rsidR="00056F8B">
        <w:rPr>
          <w:rFonts w:ascii="Times New Roman" w:hAnsi="Times New Roman" w:cs="Times New Roman"/>
          <w:bCs/>
          <w:iCs/>
        </w:rPr>
        <w:t xml:space="preserve">rence of two collocated operators. </w:t>
      </w:r>
    </w:p>
    <w:p w14:paraId="07980029" w14:textId="24F9DC49" w:rsidR="00BF36A4" w:rsidRDefault="00BF36A4" w:rsidP="00C0754C">
      <w:pPr>
        <w:pStyle w:val="a0"/>
        <w:rPr>
          <w:rFonts w:ascii="Times New Roman" w:hAnsi="Times New Roman" w:cs="Times New Roman"/>
          <w:b/>
          <w:i/>
        </w:rPr>
      </w:pPr>
      <w:r>
        <w:rPr>
          <w:rFonts w:ascii="Times New Roman" w:hAnsi="Times New Roman" w:cs="Times New Roman"/>
          <w:b/>
          <w:i/>
        </w:rPr>
        <w:t xml:space="preserve">Observation </w:t>
      </w:r>
      <w:r w:rsidR="00E941CC">
        <w:rPr>
          <w:rFonts w:ascii="Times New Roman" w:hAnsi="Times New Roman" w:cs="Times New Roman"/>
          <w:b/>
          <w:i/>
        </w:rPr>
        <w:t>4</w:t>
      </w:r>
      <w:r>
        <w:rPr>
          <w:rFonts w:ascii="Times New Roman" w:hAnsi="Times New Roman" w:cs="Times New Roman"/>
          <w:b/>
          <w:i/>
        </w:rPr>
        <w:t>:</w:t>
      </w:r>
      <w:r w:rsidR="000F076E">
        <w:rPr>
          <w:rFonts w:ascii="Times New Roman" w:hAnsi="Times New Roman" w:cs="Times New Roman"/>
          <w:b/>
          <w:i/>
        </w:rPr>
        <w:t xml:space="preserve"> It is difficult to predict the power level difference/PSD difference </w:t>
      </w:r>
      <w:r w:rsidR="00915735">
        <w:rPr>
          <w:rFonts w:ascii="Times New Roman" w:hAnsi="Times New Roman" w:cs="Times New Roman"/>
          <w:b/>
          <w:i/>
        </w:rPr>
        <w:t>between</w:t>
      </w:r>
      <w:r w:rsidR="000F076E">
        <w:rPr>
          <w:rFonts w:ascii="Times New Roman" w:hAnsi="Times New Roman" w:cs="Times New Roman"/>
          <w:b/>
          <w:i/>
        </w:rPr>
        <w:t xml:space="preserve"> </w:t>
      </w:r>
      <w:r w:rsidR="00915735">
        <w:rPr>
          <w:rFonts w:ascii="Times New Roman" w:hAnsi="Times New Roman" w:cs="Times New Roman"/>
          <w:b/>
          <w:i/>
        </w:rPr>
        <w:t xml:space="preserve">two </w:t>
      </w:r>
      <w:r w:rsidR="001513C1">
        <w:rPr>
          <w:rFonts w:ascii="Times New Roman" w:hAnsi="Times New Roman" w:cs="Times New Roman"/>
          <w:b/>
          <w:i/>
        </w:rPr>
        <w:t xml:space="preserve">co-location </w:t>
      </w:r>
      <w:r w:rsidR="00915735">
        <w:rPr>
          <w:rFonts w:ascii="Times New Roman" w:hAnsi="Times New Roman" w:cs="Times New Roman"/>
          <w:b/>
          <w:i/>
        </w:rPr>
        <w:t xml:space="preserve">operators given the EIRP and CBW of </w:t>
      </w:r>
      <w:proofErr w:type="spellStart"/>
      <w:r w:rsidR="00915735">
        <w:rPr>
          <w:rFonts w:ascii="Times New Roman" w:hAnsi="Times New Roman" w:cs="Times New Roman"/>
          <w:b/>
          <w:i/>
        </w:rPr>
        <w:t>gNBs</w:t>
      </w:r>
      <w:proofErr w:type="spellEnd"/>
      <w:r w:rsidR="00915735">
        <w:rPr>
          <w:rFonts w:ascii="Times New Roman" w:hAnsi="Times New Roman" w:cs="Times New Roman"/>
          <w:b/>
          <w:i/>
        </w:rPr>
        <w:t xml:space="preserve"> for transmission could be different.</w:t>
      </w:r>
    </w:p>
    <w:p w14:paraId="2084B3D0" w14:textId="333FEE55" w:rsidR="00E144B9" w:rsidRDefault="00E144B9" w:rsidP="00C0754C">
      <w:pPr>
        <w:pStyle w:val="a0"/>
        <w:rPr>
          <w:rFonts w:ascii="Times New Roman" w:hAnsi="Times New Roman" w:cs="Times New Roman"/>
          <w:b/>
          <w:i/>
        </w:rPr>
      </w:pPr>
      <w:r>
        <w:rPr>
          <w:rFonts w:ascii="Times New Roman" w:hAnsi="Times New Roman" w:cs="Times New Roman" w:hint="eastAsia"/>
          <w:b/>
          <w:i/>
        </w:rPr>
        <w:lastRenderedPageBreak/>
        <w:t>P</w:t>
      </w:r>
      <w:r>
        <w:rPr>
          <w:rFonts w:ascii="Times New Roman" w:hAnsi="Times New Roman" w:cs="Times New Roman"/>
          <w:b/>
          <w:i/>
        </w:rPr>
        <w:t>roposal 6: Prioritize the “co-location” deployment (meaning only location is shared, but not infrastructure).</w:t>
      </w:r>
    </w:p>
    <w:p w14:paraId="20FF84B2" w14:textId="41CDBE72" w:rsidR="00BF36A4" w:rsidRDefault="00BF36A4" w:rsidP="00C0754C">
      <w:pPr>
        <w:pStyle w:val="a0"/>
        <w:rPr>
          <w:rFonts w:ascii="Times New Roman" w:hAnsi="Times New Roman" w:cs="Times New Roman"/>
          <w:b/>
          <w:i/>
        </w:rPr>
      </w:pPr>
      <w:r w:rsidRPr="00BF36A4">
        <w:rPr>
          <w:rFonts w:ascii="Times New Roman" w:hAnsi="Times New Roman" w:cs="Times New Roman" w:hint="eastAsia"/>
          <w:b/>
          <w:i/>
        </w:rPr>
        <w:t>P</w:t>
      </w:r>
      <w:r w:rsidRPr="00BF36A4">
        <w:rPr>
          <w:rFonts w:ascii="Times New Roman" w:hAnsi="Times New Roman" w:cs="Times New Roman"/>
          <w:b/>
          <w:i/>
        </w:rPr>
        <w:t xml:space="preserve">roposal </w:t>
      </w:r>
      <w:r w:rsidR="00E144B9">
        <w:rPr>
          <w:rFonts w:ascii="Times New Roman" w:hAnsi="Times New Roman" w:cs="Times New Roman"/>
          <w:b/>
          <w:i/>
        </w:rPr>
        <w:t>7</w:t>
      </w:r>
      <w:r>
        <w:rPr>
          <w:rFonts w:ascii="Times New Roman" w:hAnsi="Times New Roman" w:cs="Times New Roman"/>
          <w:b/>
          <w:i/>
        </w:rPr>
        <w:t>:</w:t>
      </w:r>
      <w:r w:rsidR="00915735">
        <w:rPr>
          <w:rFonts w:ascii="Times New Roman" w:hAnsi="Times New Roman" w:cs="Times New Roman"/>
          <w:b/>
          <w:i/>
        </w:rPr>
        <w:t xml:space="preserve"> For evaluation purpose and for simplicity, assume the </w:t>
      </w:r>
      <w:r w:rsidR="001513C1">
        <w:rPr>
          <w:rFonts w:ascii="Times New Roman" w:hAnsi="Times New Roman" w:cs="Times New Roman"/>
          <w:b/>
          <w:i/>
        </w:rPr>
        <w:t xml:space="preserve">two </w:t>
      </w:r>
      <w:proofErr w:type="spellStart"/>
      <w:r w:rsidR="00915735">
        <w:rPr>
          <w:rFonts w:ascii="Times New Roman" w:hAnsi="Times New Roman" w:cs="Times New Roman"/>
          <w:b/>
          <w:i/>
        </w:rPr>
        <w:t>gNBs</w:t>
      </w:r>
      <w:proofErr w:type="spellEnd"/>
      <w:r w:rsidR="00915735">
        <w:rPr>
          <w:rFonts w:ascii="Times New Roman" w:hAnsi="Times New Roman" w:cs="Times New Roman"/>
          <w:b/>
          <w:i/>
        </w:rPr>
        <w:t xml:space="preserve"> of two co</w:t>
      </w:r>
      <w:r w:rsidR="001513C1">
        <w:rPr>
          <w:rFonts w:ascii="Times New Roman" w:hAnsi="Times New Roman" w:cs="Times New Roman"/>
          <w:b/>
          <w:i/>
        </w:rPr>
        <w:t>-location</w:t>
      </w:r>
      <w:r w:rsidR="00915735">
        <w:rPr>
          <w:rFonts w:ascii="Times New Roman" w:hAnsi="Times New Roman" w:cs="Times New Roman"/>
          <w:b/>
          <w:i/>
        </w:rPr>
        <w:t xml:space="preserve"> operators are both transmitting at maximal </w:t>
      </w:r>
      <w:r w:rsidR="003D3018">
        <w:rPr>
          <w:rFonts w:ascii="Times New Roman" w:hAnsi="Times New Roman" w:cs="Times New Roman"/>
          <w:b/>
          <w:i/>
        </w:rPr>
        <w:t xml:space="preserve">allowed </w:t>
      </w:r>
      <w:r w:rsidR="00915735">
        <w:rPr>
          <w:rFonts w:ascii="Times New Roman" w:hAnsi="Times New Roman" w:cs="Times New Roman"/>
          <w:b/>
          <w:i/>
        </w:rPr>
        <w:t xml:space="preserve">power level.  </w:t>
      </w:r>
    </w:p>
    <w:p w14:paraId="599B60E2" w14:textId="35751E1D" w:rsidR="00B81CA0" w:rsidRPr="00311F1A" w:rsidRDefault="00915735" w:rsidP="00446B1E">
      <w:pPr>
        <w:pStyle w:val="a0"/>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w:t>
      </w:r>
      <w:r w:rsidR="00E144B9">
        <w:rPr>
          <w:rFonts w:ascii="Times New Roman" w:hAnsi="Times New Roman" w:cs="Times New Roman"/>
          <w:b/>
          <w:i/>
        </w:rPr>
        <w:t>8</w:t>
      </w:r>
      <w:r>
        <w:rPr>
          <w:rFonts w:ascii="Times New Roman" w:hAnsi="Times New Roman" w:cs="Times New Roman"/>
          <w:b/>
          <w:i/>
        </w:rPr>
        <w:t xml:space="preserve">: </w:t>
      </w:r>
      <w:r w:rsidR="00E5617F">
        <w:rPr>
          <w:rFonts w:ascii="Times New Roman" w:hAnsi="Times New Roman" w:cs="Times New Roman"/>
          <w:b/>
          <w:i/>
        </w:rPr>
        <w:t xml:space="preserve">Further, </w:t>
      </w:r>
      <w:r w:rsidR="003D3018">
        <w:rPr>
          <w:rFonts w:ascii="Times New Roman" w:hAnsi="Times New Roman" w:cs="Times New Roman"/>
          <w:b/>
          <w:i/>
        </w:rPr>
        <w:t xml:space="preserve">in the context of </w:t>
      </w:r>
      <w:r w:rsidR="00151AAD">
        <w:rPr>
          <w:rFonts w:ascii="Times New Roman" w:hAnsi="Times New Roman" w:cs="Times New Roman"/>
          <w:b/>
          <w:i/>
        </w:rPr>
        <w:t xml:space="preserve">the </w:t>
      </w:r>
      <w:r w:rsidR="003D3018">
        <w:rPr>
          <w:rFonts w:ascii="Times New Roman" w:hAnsi="Times New Roman" w:cs="Times New Roman"/>
          <w:b/>
          <w:i/>
        </w:rPr>
        <w:t>Canad</w:t>
      </w:r>
      <w:r w:rsidR="00151AAD">
        <w:rPr>
          <w:rFonts w:ascii="Times New Roman" w:hAnsi="Times New Roman" w:cs="Times New Roman"/>
          <w:b/>
          <w:i/>
        </w:rPr>
        <w:t>ian</w:t>
      </w:r>
      <w:r w:rsidR="003D3018">
        <w:rPr>
          <w:rFonts w:ascii="Times New Roman" w:hAnsi="Times New Roman" w:cs="Times New Roman"/>
          <w:b/>
          <w:i/>
        </w:rPr>
        <w:t xml:space="preserve"> regulation, </w:t>
      </w:r>
      <w:r w:rsidR="00E5617F">
        <w:rPr>
          <w:rFonts w:ascii="Times New Roman" w:hAnsi="Times New Roman" w:cs="Times New Roman"/>
          <w:b/>
          <w:i/>
        </w:rPr>
        <w:t xml:space="preserve">for n7/n25/n66, equal PSD </w:t>
      </w:r>
      <w:r w:rsidR="001513C1">
        <w:rPr>
          <w:rFonts w:ascii="Times New Roman" w:hAnsi="Times New Roman" w:cs="Times New Roman"/>
          <w:b/>
          <w:i/>
        </w:rPr>
        <w:t xml:space="preserve">between two co-location operators </w:t>
      </w:r>
      <w:r w:rsidR="00E5617F">
        <w:rPr>
          <w:rFonts w:ascii="Times New Roman" w:hAnsi="Times New Roman" w:cs="Times New Roman"/>
          <w:b/>
          <w:i/>
        </w:rPr>
        <w:t>could be assumed for evaluation purpose, as the starting point.</w:t>
      </w:r>
    </w:p>
    <w:p w14:paraId="335A2F46" w14:textId="4CA80F60" w:rsidR="00AE6838" w:rsidRDefault="00AE6838" w:rsidP="00446B1E">
      <w:pPr>
        <w:pStyle w:val="1"/>
        <w:keepLines/>
        <w:numPr>
          <w:ilvl w:val="0"/>
          <w:numId w:val="15"/>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Conclusion</w:t>
      </w:r>
    </w:p>
    <w:p w14:paraId="3805AC19" w14:textId="7B78C4FC" w:rsidR="00446B1E" w:rsidRPr="00446B1E" w:rsidRDefault="00446B1E" w:rsidP="00446B1E">
      <w:pPr>
        <w:pStyle w:val="a0"/>
        <w:rPr>
          <w:color w:val="2E74B5" w:themeColor="accent1" w:themeShade="BF"/>
        </w:rPr>
      </w:pPr>
      <w:r w:rsidRPr="00446B1E">
        <w:rPr>
          <w:rFonts w:hint="eastAsia"/>
          <w:color w:val="2E74B5" w:themeColor="accent1" w:themeShade="BF"/>
        </w:rPr>
        <w:t>（</w:t>
      </w:r>
      <w:r w:rsidRPr="00446B1E">
        <w:rPr>
          <w:rFonts w:hint="eastAsia"/>
          <w:color w:val="2E74B5" w:themeColor="accent1" w:themeShade="BF"/>
        </w:rPr>
        <w:t>S</w:t>
      </w:r>
      <w:r w:rsidRPr="00446B1E">
        <w:rPr>
          <w:color w:val="2E74B5" w:themeColor="accent1" w:themeShade="BF"/>
        </w:rPr>
        <w:t>ID clarification</w:t>
      </w:r>
      <w:r w:rsidRPr="00446B1E">
        <w:rPr>
          <w:rFonts w:hint="eastAsia"/>
          <w:color w:val="2E74B5" w:themeColor="accent1" w:themeShade="BF"/>
        </w:rPr>
        <w:t>）</w:t>
      </w:r>
    </w:p>
    <w:p w14:paraId="46D06FE8" w14:textId="2A1CE42D" w:rsidR="00446B1E" w:rsidRDefault="00446B1E" w:rsidP="00446B1E">
      <w:pPr>
        <w:rPr>
          <w:rFonts w:ascii="Times New Roman" w:hAnsi="Times New Roman" w:cs="Times New Roman"/>
          <w:b/>
          <w:i/>
        </w:rPr>
      </w:pPr>
      <w:r>
        <w:rPr>
          <w:rFonts w:ascii="Times New Roman" w:hAnsi="Times New Roman" w:cs="Times New Roman"/>
          <w:b/>
          <w:i/>
        </w:rPr>
        <w:t>Proposal 1: Align the understanding of current SID, the scope should be those bands whose frequency span is within 100MHz, which includes all FDD bands and some TDD bands.</w:t>
      </w:r>
    </w:p>
    <w:p w14:paraId="58BCF684" w14:textId="77777777" w:rsidR="00446B1E" w:rsidRDefault="00446B1E" w:rsidP="00446B1E">
      <w:pPr>
        <w:spacing w:beforeLines="50" w:before="156" w:afterLines="50" w:after="156"/>
        <w:rPr>
          <w:rFonts w:ascii="Times New Roman" w:hAnsi="Times New Roman" w:cs="Times New Roman"/>
          <w:b/>
          <w:i/>
        </w:rPr>
      </w:pPr>
      <w:r>
        <w:rPr>
          <w:rFonts w:ascii="Times New Roman" w:hAnsi="Times New Roman" w:cs="Times New Roman"/>
          <w:b/>
          <w:i/>
        </w:rPr>
        <w:t>Proposal 2: Prioritize FDD bands.</w:t>
      </w:r>
    </w:p>
    <w:p w14:paraId="644A1059" w14:textId="77777777" w:rsidR="00446B1E" w:rsidRDefault="00446B1E" w:rsidP="00446B1E">
      <w:pPr>
        <w:spacing w:beforeLines="50" w:before="156" w:afterLines="50" w:after="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3: Recommend n7, n25, n26 with 2NC CA as example combos.</w:t>
      </w:r>
    </w:p>
    <w:p w14:paraId="316A5EA0" w14:textId="4FC38D2C" w:rsidR="00446B1E" w:rsidRDefault="00446B1E" w:rsidP="00446B1E">
      <w:pPr>
        <w:rPr>
          <w:rFonts w:ascii="Times New Roman" w:hAnsi="Times New Roman" w:cs="Times New Roman"/>
          <w:b/>
          <w:i/>
        </w:rPr>
      </w:pPr>
    </w:p>
    <w:p w14:paraId="1C0BB4F1" w14:textId="79B035CC" w:rsidR="00446B1E" w:rsidRPr="00446B1E" w:rsidRDefault="00446B1E" w:rsidP="00446B1E">
      <w:pPr>
        <w:pStyle w:val="a0"/>
        <w:rPr>
          <w:color w:val="2E74B5" w:themeColor="accent1" w:themeShade="BF"/>
        </w:rPr>
      </w:pPr>
      <w:r w:rsidRPr="00446B1E">
        <w:rPr>
          <w:rFonts w:hint="eastAsia"/>
          <w:color w:val="2E74B5" w:themeColor="accent1" w:themeShade="BF"/>
        </w:rPr>
        <w:t>（</w:t>
      </w:r>
      <w:r w:rsidRPr="00446B1E">
        <w:rPr>
          <w:color w:val="2E74B5" w:themeColor="accent1" w:themeShade="BF"/>
        </w:rPr>
        <w:t>UE RF architecture</w:t>
      </w:r>
      <w:r>
        <w:rPr>
          <w:rFonts w:hint="eastAsia"/>
          <w:color w:val="2E74B5" w:themeColor="accent1" w:themeShade="BF"/>
        </w:rPr>
        <w:t>）</w:t>
      </w:r>
    </w:p>
    <w:p w14:paraId="6A2D1561" w14:textId="77777777" w:rsidR="00446B1E" w:rsidRDefault="00446B1E" w:rsidP="00446B1E">
      <w:pPr>
        <w:spacing w:beforeLines="50" w:before="156" w:afterLines="50" w:after="156"/>
        <w:rPr>
          <w:rFonts w:ascii="Times New Roman" w:hAnsi="Times New Roman" w:cs="Times New Roman"/>
          <w:b/>
          <w:i/>
        </w:rPr>
      </w:pPr>
      <w:r w:rsidRPr="000F5F5E">
        <w:rPr>
          <w:rFonts w:ascii="Times New Roman" w:hAnsi="Times New Roman" w:cs="Times New Roman"/>
          <w:b/>
          <w:i/>
        </w:rPr>
        <w:t>Observation 1: Accor</w:t>
      </w:r>
      <w:r>
        <w:rPr>
          <w:rFonts w:ascii="Times New Roman" w:hAnsi="Times New Roman" w:cs="Times New Roman"/>
          <w:b/>
          <w:i/>
        </w:rPr>
        <w:t>d</w:t>
      </w:r>
      <w:r w:rsidRPr="000F5F5E">
        <w:rPr>
          <w:rFonts w:ascii="Times New Roman" w:hAnsi="Times New Roman" w:cs="Times New Roman"/>
          <w:b/>
          <w:i/>
        </w:rPr>
        <w:t xml:space="preserve">ing to </w:t>
      </w:r>
      <w:r>
        <w:rPr>
          <w:rFonts w:ascii="Times New Roman" w:hAnsi="Times New Roman" w:cs="Times New Roman"/>
          <w:b/>
          <w:i/>
        </w:rPr>
        <w:t>TR 36.823, it seems the Rx requirements in current spec are specified based on “partially shared architecture”</w:t>
      </w:r>
    </w:p>
    <w:p w14:paraId="5E9A1A08" w14:textId="77777777" w:rsidR="00446B1E" w:rsidRDefault="00446B1E" w:rsidP="00446B1E">
      <w:pPr>
        <w:spacing w:beforeLines="50" w:before="156" w:afterLines="50" w:after="156"/>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2: From what we know the popular implementation for pure intra-band DL CA without MIMO/Rx diversity is “fully separated architecture”, with the existing requirements being complied with. </w:t>
      </w:r>
      <w:r w:rsidRPr="00BC25A4">
        <w:rPr>
          <w:rFonts w:ascii="Times New Roman" w:hAnsi="Times New Roman" w:cs="Times New Roman"/>
          <w:b/>
          <w:i/>
        </w:rPr>
        <w:t xml:space="preserve">One obvious advantage for “fully separated architecture” is </w:t>
      </w:r>
      <w:r>
        <w:rPr>
          <w:rFonts w:ascii="Times New Roman" w:hAnsi="Times New Roman" w:cs="Times New Roman"/>
          <w:b/>
          <w:i/>
        </w:rPr>
        <w:t xml:space="preserve">that </w:t>
      </w:r>
      <w:r w:rsidRPr="00BC25A4">
        <w:rPr>
          <w:rFonts w:ascii="Times New Roman" w:hAnsi="Times New Roman" w:cs="Times New Roman"/>
          <w:b/>
          <w:i/>
        </w:rPr>
        <w:t>it can process two separate carriers located arbitrarily within a frequency band.</w:t>
      </w:r>
      <w:r>
        <w:rPr>
          <w:rFonts w:ascii="Times New Roman" w:hAnsi="Times New Roman" w:cs="Times New Roman"/>
          <w:b/>
          <w:i/>
        </w:rPr>
        <w:t xml:space="preserve"> One disadvantage is that it supports fewer NC CCs. </w:t>
      </w:r>
    </w:p>
    <w:p w14:paraId="58E57F0B" w14:textId="77777777" w:rsidR="00446B1E" w:rsidRDefault="00446B1E" w:rsidP="00446B1E">
      <w:pPr>
        <w:spacing w:beforeLines="50" w:before="156" w:afterLines="50" w:after="156"/>
        <w:rPr>
          <w:rFonts w:ascii="Times New Roman" w:hAnsi="Times New Roman" w:cs="Times New Roman"/>
          <w:b/>
          <w:i/>
        </w:rPr>
      </w:pPr>
      <w:r>
        <w:rPr>
          <w:rFonts w:ascii="Times New Roman" w:hAnsi="Times New Roman" w:cs="Times New Roman"/>
          <w:b/>
          <w:i/>
        </w:rPr>
        <w:t>Observation 3: The performance for “partially shared architecture” and “fully separated architecture” are comparable, and the spec is implementation agnostic.</w:t>
      </w:r>
    </w:p>
    <w:p w14:paraId="7747B68A" w14:textId="77777777" w:rsidR="00446B1E" w:rsidRDefault="00446B1E" w:rsidP="00446B1E">
      <w:pPr>
        <w:spacing w:beforeLines="50" w:before="156" w:afterLines="50" w:after="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4: For intra-band DL NC CA, RAN4 to confirm that current spec accommodate both “partially shared architecture” and “fully separated architecture”</w:t>
      </w:r>
      <w:r>
        <w:rPr>
          <w:rFonts w:ascii="Times New Roman" w:hAnsi="Times New Roman" w:cs="Times New Roman" w:hint="eastAsia"/>
          <w:b/>
          <w:i/>
        </w:rPr>
        <w:t>.</w:t>
      </w:r>
      <w:r>
        <w:rPr>
          <w:rFonts w:ascii="Times New Roman" w:hAnsi="Times New Roman" w:cs="Times New Roman"/>
          <w:b/>
          <w:i/>
        </w:rPr>
        <w:t xml:space="preserve"> </w:t>
      </w:r>
    </w:p>
    <w:p w14:paraId="1532BB67" w14:textId="77777777" w:rsidR="00446B1E" w:rsidRDefault="00446B1E" w:rsidP="00446B1E">
      <w:pPr>
        <w:spacing w:beforeLines="50" w:before="156" w:afterLines="50" w:after="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5: For fragmented carriers SI, only the “fully shared architecture” needs to be studied.</w:t>
      </w:r>
    </w:p>
    <w:p w14:paraId="564C2E37" w14:textId="77777777" w:rsidR="00446B1E" w:rsidRDefault="00446B1E" w:rsidP="00446B1E">
      <w:pPr>
        <w:spacing w:beforeLines="50" w:before="156" w:afterLines="50" w:after="156"/>
        <w:rPr>
          <w:rFonts w:ascii="Times New Roman" w:hAnsi="Times New Roman" w:cs="Times New Roman"/>
          <w:b/>
          <w:i/>
        </w:rPr>
      </w:pPr>
    </w:p>
    <w:p w14:paraId="25D46A1F" w14:textId="2754452F" w:rsidR="00A809E1" w:rsidRPr="00446B1E" w:rsidRDefault="00446B1E" w:rsidP="00A809E1">
      <w:pPr>
        <w:pStyle w:val="a0"/>
        <w:rPr>
          <w:color w:val="2E74B5" w:themeColor="accent1" w:themeShade="BF"/>
        </w:rPr>
      </w:pPr>
      <w:r w:rsidRPr="00446B1E">
        <w:rPr>
          <w:rFonts w:hint="eastAsia"/>
          <w:color w:val="2E74B5" w:themeColor="accent1" w:themeShade="BF"/>
        </w:rPr>
        <w:t>(</w:t>
      </w:r>
      <w:r w:rsidRPr="00446B1E">
        <w:rPr>
          <w:color w:val="2E74B5" w:themeColor="accent1" w:themeShade="BF"/>
        </w:rPr>
        <w:t>PSD difference consideration with NW deployment assumption)</w:t>
      </w:r>
    </w:p>
    <w:bookmarkEnd w:id="2"/>
    <w:bookmarkEnd w:id="3"/>
    <w:p w14:paraId="5842737C" w14:textId="77777777" w:rsidR="00446B1E" w:rsidRDefault="00446B1E" w:rsidP="00446B1E">
      <w:pPr>
        <w:pStyle w:val="a0"/>
        <w:rPr>
          <w:rFonts w:ascii="Times New Roman" w:hAnsi="Times New Roman" w:cs="Times New Roman"/>
          <w:b/>
          <w:i/>
        </w:rPr>
      </w:pPr>
      <w:r>
        <w:rPr>
          <w:rFonts w:ascii="Times New Roman" w:hAnsi="Times New Roman" w:cs="Times New Roman"/>
          <w:b/>
          <w:i/>
        </w:rPr>
        <w:t xml:space="preserve">Observation 4: It is difficult to predict the power level difference/PSD difference between two co-location operators given the EIRP and CBW of </w:t>
      </w:r>
      <w:proofErr w:type="spellStart"/>
      <w:r>
        <w:rPr>
          <w:rFonts w:ascii="Times New Roman" w:hAnsi="Times New Roman" w:cs="Times New Roman"/>
          <w:b/>
          <w:i/>
        </w:rPr>
        <w:t>gNBs</w:t>
      </w:r>
      <w:proofErr w:type="spellEnd"/>
      <w:r>
        <w:rPr>
          <w:rFonts w:ascii="Times New Roman" w:hAnsi="Times New Roman" w:cs="Times New Roman"/>
          <w:b/>
          <w:i/>
        </w:rPr>
        <w:t xml:space="preserve"> for transmission could be different.</w:t>
      </w:r>
    </w:p>
    <w:p w14:paraId="08554FAA" w14:textId="77777777" w:rsidR="00446B1E" w:rsidRDefault="00446B1E" w:rsidP="00446B1E">
      <w:pPr>
        <w:pStyle w:val="a0"/>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6: Prioritize the “co-location” deployment (meaning only location is shared, but not infrastructure).</w:t>
      </w:r>
    </w:p>
    <w:p w14:paraId="4BDDEAA6" w14:textId="77777777" w:rsidR="00446B1E" w:rsidRDefault="00446B1E" w:rsidP="00446B1E">
      <w:pPr>
        <w:pStyle w:val="a0"/>
        <w:rPr>
          <w:rFonts w:ascii="Times New Roman" w:hAnsi="Times New Roman" w:cs="Times New Roman"/>
          <w:b/>
          <w:i/>
        </w:rPr>
      </w:pPr>
      <w:r w:rsidRPr="00BF36A4">
        <w:rPr>
          <w:rFonts w:ascii="Times New Roman" w:hAnsi="Times New Roman" w:cs="Times New Roman" w:hint="eastAsia"/>
          <w:b/>
          <w:i/>
        </w:rPr>
        <w:t>P</w:t>
      </w:r>
      <w:r w:rsidRPr="00BF36A4">
        <w:rPr>
          <w:rFonts w:ascii="Times New Roman" w:hAnsi="Times New Roman" w:cs="Times New Roman"/>
          <w:b/>
          <w:i/>
        </w:rPr>
        <w:t xml:space="preserve">roposal </w:t>
      </w:r>
      <w:r>
        <w:rPr>
          <w:rFonts w:ascii="Times New Roman" w:hAnsi="Times New Roman" w:cs="Times New Roman"/>
          <w:b/>
          <w:i/>
        </w:rPr>
        <w:t xml:space="preserve">7: For evaluation purpose and for simplicity, assume the two </w:t>
      </w:r>
      <w:proofErr w:type="spellStart"/>
      <w:r>
        <w:rPr>
          <w:rFonts w:ascii="Times New Roman" w:hAnsi="Times New Roman" w:cs="Times New Roman"/>
          <w:b/>
          <w:i/>
        </w:rPr>
        <w:t>gNBs</w:t>
      </w:r>
      <w:proofErr w:type="spellEnd"/>
      <w:r>
        <w:rPr>
          <w:rFonts w:ascii="Times New Roman" w:hAnsi="Times New Roman" w:cs="Times New Roman"/>
          <w:b/>
          <w:i/>
        </w:rPr>
        <w:t xml:space="preserve"> of two co-location operators are both transmitting at maximal allowed power level.  </w:t>
      </w:r>
    </w:p>
    <w:p w14:paraId="1B7FBD7F" w14:textId="77777777" w:rsidR="00446B1E" w:rsidRPr="00311F1A" w:rsidRDefault="00446B1E" w:rsidP="00446B1E">
      <w:pPr>
        <w:pStyle w:val="a0"/>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8: Further, in the context of the Canadian regulation, for n7/n25/n66, equal PSD between two co-location operators could be assumed for evaluation purpose, as the starting point.</w:t>
      </w:r>
    </w:p>
    <w:p w14:paraId="2868292B" w14:textId="185E4B45" w:rsidR="007A5B97" w:rsidRPr="00C24047" w:rsidRDefault="00AE6838" w:rsidP="00C24047">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4. Reference</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169"/>
      </w:tblGrid>
      <w:tr w:rsidR="007A5B97" w14:paraId="0E4FC8A6" w14:textId="77777777" w:rsidTr="00C24047">
        <w:tc>
          <w:tcPr>
            <w:tcW w:w="567" w:type="dxa"/>
          </w:tcPr>
          <w:p w14:paraId="41E81B9A" w14:textId="2E792CB9" w:rsidR="007A5B97" w:rsidRDefault="007A5B97" w:rsidP="003D7777">
            <w:pPr>
              <w:rPr>
                <w:lang w:val="en-GB"/>
              </w:rPr>
            </w:pPr>
            <w:r>
              <w:rPr>
                <w:lang w:val="en-GB"/>
              </w:rPr>
              <w:t>[1]</w:t>
            </w:r>
          </w:p>
        </w:tc>
        <w:tc>
          <w:tcPr>
            <w:tcW w:w="9169" w:type="dxa"/>
          </w:tcPr>
          <w:p w14:paraId="0077C867" w14:textId="2464FB98" w:rsidR="007A5B97" w:rsidRDefault="007A5B97" w:rsidP="003D7777">
            <w:pPr>
              <w:rPr>
                <w:lang w:val="en-GB"/>
              </w:rPr>
            </w:pPr>
            <w:r>
              <w:t>RP-241669,</w:t>
            </w:r>
            <w:r w:rsidRPr="009251AC">
              <w:t xml:space="preserve"> New SID: Study on NR FR1 DL Fragmented Carriers</w:t>
            </w:r>
            <w:r>
              <w:t>, MTK, RAN#104</w:t>
            </w:r>
          </w:p>
        </w:tc>
      </w:tr>
      <w:tr w:rsidR="007A5B97" w14:paraId="09C5F024" w14:textId="77777777" w:rsidTr="00C24047">
        <w:tc>
          <w:tcPr>
            <w:tcW w:w="567" w:type="dxa"/>
          </w:tcPr>
          <w:p w14:paraId="25D148BF" w14:textId="41141D71" w:rsidR="007A5B97" w:rsidRDefault="007A5B97" w:rsidP="003D7777">
            <w:pPr>
              <w:rPr>
                <w:lang w:val="en-GB"/>
              </w:rPr>
            </w:pPr>
            <w:r>
              <w:rPr>
                <w:lang w:val="en-GB"/>
              </w:rPr>
              <w:t>[2]</w:t>
            </w:r>
          </w:p>
        </w:tc>
        <w:tc>
          <w:tcPr>
            <w:tcW w:w="9169" w:type="dxa"/>
          </w:tcPr>
          <w:p w14:paraId="68E08E74" w14:textId="42649C5A" w:rsidR="007A5B97" w:rsidRDefault="007A5B97" w:rsidP="003D7777">
            <w:pPr>
              <w:rPr>
                <w:lang w:val="en-GB"/>
              </w:rPr>
            </w:pPr>
            <w:r>
              <w:t xml:space="preserve">R4-2407414, </w:t>
            </w:r>
            <w:r w:rsidRPr="005E7496">
              <w:t>Fragmented spectrum scenarios</w:t>
            </w:r>
            <w:r>
              <w:t xml:space="preserve">, </w:t>
            </w:r>
            <w:r w:rsidRPr="005E7496">
              <w:rPr>
                <w:lang w:val="en-CA"/>
              </w:rPr>
              <w:t>TELUS, Bell Mobility, Telstra</w:t>
            </w:r>
          </w:p>
        </w:tc>
      </w:tr>
      <w:tr w:rsidR="007A5B97" w14:paraId="2150522C" w14:textId="77777777" w:rsidTr="00C24047">
        <w:tc>
          <w:tcPr>
            <w:tcW w:w="567" w:type="dxa"/>
          </w:tcPr>
          <w:p w14:paraId="099A57C5" w14:textId="00355CA0" w:rsidR="007A5B97" w:rsidRDefault="007A5B97" w:rsidP="003D7777">
            <w:pPr>
              <w:rPr>
                <w:lang w:val="en-GB"/>
              </w:rPr>
            </w:pPr>
            <w:r>
              <w:rPr>
                <w:lang w:val="en-GB"/>
              </w:rPr>
              <w:t>[3]</w:t>
            </w:r>
          </w:p>
        </w:tc>
        <w:tc>
          <w:tcPr>
            <w:tcW w:w="9169" w:type="dxa"/>
          </w:tcPr>
          <w:p w14:paraId="0125C702" w14:textId="1F139DFD" w:rsidR="007A5B97" w:rsidRDefault="007A5B97" w:rsidP="003D7777">
            <w:pPr>
              <w:rPr>
                <w:lang w:val="en-GB"/>
              </w:rPr>
            </w:pPr>
            <w:r>
              <w:t>TR 36.823</w:t>
            </w:r>
          </w:p>
        </w:tc>
      </w:tr>
      <w:tr w:rsidR="007A5B97" w14:paraId="57CDB29F" w14:textId="77777777" w:rsidTr="00C24047">
        <w:tc>
          <w:tcPr>
            <w:tcW w:w="567" w:type="dxa"/>
          </w:tcPr>
          <w:p w14:paraId="216D2F8A" w14:textId="5E6800C7" w:rsidR="007A5B97" w:rsidRDefault="007A5B97" w:rsidP="003D7777">
            <w:pPr>
              <w:rPr>
                <w:lang w:val="en-GB"/>
              </w:rPr>
            </w:pPr>
            <w:r>
              <w:rPr>
                <w:lang w:val="en-GB"/>
              </w:rPr>
              <w:t>[4]</w:t>
            </w:r>
          </w:p>
        </w:tc>
        <w:tc>
          <w:tcPr>
            <w:tcW w:w="9169" w:type="dxa"/>
          </w:tcPr>
          <w:p w14:paraId="74C58008" w14:textId="5EA845C4" w:rsidR="007A5B97" w:rsidRDefault="007A5B97" w:rsidP="003D7777">
            <w:pPr>
              <w:rPr>
                <w:lang w:val="en-GB"/>
              </w:rPr>
            </w:pPr>
            <w:r w:rsidRPr="00F0580A">
              <w:t>RP-241269</w:t>
            </w:r>
            <w:r>
              <w:t>,</w:t>
            </w:r>
            <w:r w:rsidRPr="00F0580A">
              <w:t xml:space="preserve"> Fragmented carrier</w:t>
            </w:r>
            <w:r>
              <w:t>, Apple, RAN#104</w:t>
            </w:r>
          </w:p>
        </w:tc>
      </w:tr>
      <w:tr w:rsidR="007A5B97" w14:paraId="012D30AB" w14:textId="77777777" w:rsidTr="00C24047">
        <w:tc>
          <w:tcPr>
            <w:tcW w:w="567" w:type="dxa"/>
          </w:tcPr>
          <w:p w14:paraId="094A5BCD" w14:textId="43436E29" w:rsidR="007A5B97" w:rsidRDefault="007A5B97" w:rsidP="003D7777">
            <w:pPr>
              <w:rPr>
                <w:lang w:val="en-GB"/>
              </w:rPr>
            </w:pPr>
            <w:r>
              <w:rPr>
                <w:lang w:val="en-GB"/>
              </w:rPr>
              <w:t>[5]</w:t>
            </w:r>
          </w:p>
        </w:tc>
        <w:tc>
          <w:tcPr>
            <w:tcW w:w="9169" w:type="dxa"/>
          </w:tcPr>
          <w:p w14:paraId="04B07961" w14:textId="412F77AC" w:rsidR="007A5B97" w:rsidRDefault="007A5B97" w:rsidP="003D7777">
            <w:pPr>
              <w:rPr>
                <w:lang w:val="en-GB"/>
              </w:rPr>
            </w:pPr>
            <w:r>
              <w:t xml:space="preserve">R4-1347431, </w:t>
            </w:r>
            <w:r w:rsidRPr="003D7777">
              <w:t>Non-contiguous intra-band Band 3 reference sensitivity</w:t>
            </w:r>
            <w:r>
              <w:t>, Qualcomm, RAN4#68bis</w:t>
            </w:r>
          </w:p>
        </w:tc>
      </w:tr>
      <w:tr w:rsidR="007A5B97" w14:paraId="0A8ED4CE" w14:textId="77777777" w:rsidTr="00C24047">
        <w:tc>
          <w:tcPr>
            <w:tcW w:w="567" w:type="dxa"/>
          </w:tcPr>
          <w:p w14:paraId="3DB0CCF7" w14:textId="52C34E69" w:rsidR="007A5B97" w:rsidRDefault="007A5B97" w:rsidP="003D7777">
            <w:pPr>
              <w:rPr>
                <w:lang w:val="en-GB"/>
              </w:rPr>
            </w:pPr>
            <w:r>
              <w:rPr>
                <w:lang w:val="en-GB"/>
              </w:rPr>
              <w:t>[6]</w:t>
            </w:r>
          </w:p>
        </w:tc>
        <w:tc>
          <w:tcPr>
            <w:tcW w:w="9169" w:type="dxa"/>
          </w:tcPr>
          <w:p w14:paraId="42B3E617" w14:textId="4BE93E4C" w:rsidR="007A5B97" w:rsidRDefault="007A5B97" w:rsidP="003D7777">
            <w:pPr>
              <w:rPr>
                <w:lang w:val="en-GB"/>
              </w:rPr>
            </w:pPr>
            <w:r w:rsidRPr="005B3AC4">
              <w:t>R4-134091</w:t>
            </w:r>
            <w:r>
              <w:t xml:space="preserve">, </w:t>
            </w:r>
            <w:r w:rsidRPr="003D7777">
              <w:t>Non-contiguous intra-band Band 3 reference sensitivity</w:t>
            </w:r>
            <w:r>
              <w:t>, Qualcomm, RAN4#68</w:t>
            </w:r>
          </w:p>
        </w:tc>
      </w:tr>
      <w:tr w:rsidR="007A5B97" w14:paraId="672DFFFA" w14:textId="77777777" w:rsidTr="00C24047">
        <w:tc>
          <w:tcPr>
            <w:tcW w:w="567" w:type="dxa"/>
          </w:tcPr>
          <w:p w14:paraId="24868B26" w14:textId="547A024C" w:rsidR="007A5B97" w:rsidRDefault="007A5B97" w:rsidP="003D7777">
            <w:pPr>
              <w:rPr>
                <w:lang w:val="en-GB"/>
              </w:rPr>
            </w:pPr>
            <w:r>
              <w:rPr>
                <w:lang w:val="en-GB"/>
              </w:rPr>
              <w:t>[7]</w:t>
            </w:r>
          </w:p>
        </w:tc>
        <w:tc>
          <w:tcPr>
            <w:tcW w:w="9169" w:type="dxa"/>
          </w:tcPr>
          <w:p w14:paraId="58950001" w14:textId="6B866648" w:rsidR="007A5B97" w:rsidRDefault="007A5B97" w:rsidP="00415B54">
            <w:pPr>
              <w:jc w:val="left"/>
              <w:rPr>
                <w:lang w:val="en-GB"/>
              </w:rPr>
            </w:pPr>
            <w:r w:rsidRPr="007A5B97">
              <w:t>SRSP-513 — Technical Requirements for Advanced Wireless Services in the Bands 1710–1780 MHz and 2110–2180 MHz</w:t>
            </w:r>
            <w:r>
              <w:t xml:space="preserve"> [</w:t>
            </w:r>
            <w:hyperlink r:id="rId17" w:history="1">
              <w:r w:rsidR="00ED5D57">
                <w:rPr>
                  <w:rStyle w:val="af4"/>
                </w:rPr>
                <w:t>SRSP-513 — Technical Requirements for Advanced Wireless Services in the Bands 1710–1780 MHz and 2110–2180 MHz (canada.ca)</w:t>
              </w:r>
            </w:hyperlink>
            <w:r>
              <w:t>]</w:t>
            </w:r>
          </w:p>
        </w:tc>
      </w:tr>
      <w:tr w:rsidR="007A5B97" w14:paraId="5B32EC02" w14:textId="77777777" w:rsidTr="00C24047">
        <w:tc>
          <w:tcPr>
            <w:tcW w:w="567" w:type="dxa"/>
          </w:tcPr>
          <w:p w14:paraId="6AC1FCF3" w14:textId="67DC42F0" w:rsidR="007A5B97" w:rsidRDefault="007A5B97" w:rsidP="003D7777">
            <w:pPr>
              <w:rPr>
                <w:lang w:val="en-GB"/>
              </w:rPr>
            </w:pPr>
            <w:r>
              <w:rPr>
                <w:lang w:val="en-GB"/>
              </w:rPr>
              <w:t>[8]</w:t>
            </w:r>
          </w:p>
        </w:tc>
        <w:tc>
          <w:tcPr>
            <w:tcW w:w="9169" w:type="dxa"/>
          </w:tcPr>
          <w:p w14:paraId="2F11DC08" w14:textId="6FC53B8A" w:rsidR="007A5B97" w:rsidRDefault="007A5B97" w:rsidP="003D7777">
            <w:pPr>
              <w:rPr>
                <w:lang w:val="en-GB"/>
              </w:rPr>
            </w:pPr>
            <w:r w:rsidRPr="007A5B97">
              <w:rPr>
                <w:lang w:val="en-GB"/>
              </w:rPr>
              <w:t>SRSP-510 — Technical Requirements for Personal Communications Services (PCS) in the Bands 1850-1915 MHz and 1930-1995 MHz</w:t>
            </w:r>
            <w:r>
              <w:rPr>
                <w:lang w:val="en-GB"/>
              </w:rPr>
              <w:t xml:space="preserve"> [</w:t>
            </w:r>
            <w:hyperlink r:id="rId18" w:history="1">
              <w:r w:rsidR="002A6F54" w:rsidRPr="002A6F54">
                <w:rPr>
                  <w:rStyle w:val="af4"/>
                </w:rPr>
                <w:t>SRSP-510 — Technical Requirements for Personal Communications Services (PCS) in the Bands 1850-1915 MHz and 1930-1995 MHz (canada.ca)</w:t>
              </w:r>
            </w:hyperlink>
            <w:r>
              <w:rPr>
                <w:lang w:val="en-GB"/>
              </w:rPr>
              <w:t>]</w:t>
            </w:r>
          </w:p>
        </w:tc>
      </w:tr>
    </w:tbl>
    <w:p w14:paraId="68265414" w14:textId="77777777" w:rsidR="007A5B97" w:rsidRPr="007A5B97" w:rsidRDefault="007A5B97" w:rsidP="003D7777">
      <w:pPr>
        <w:rPr>
          <w:lang w:val="en-GB"/>
        </w:rPr>
      </w:pPr>
    </w:p>
    <w:p w14:paraId="5F661AA1" w14:textId="77777777" w:rsidR="003D7777" w:rsidRPr="003D7777" w:rsidRDefault="003D7777" w:rsidP="0068683C">
      <w:pPr>
        <w:rPr>
          <w:rFonts w:ascii="Arial" w:hAnsi="Arial"/>
          <w:sz w:val="24"/>
        </w:rPr>
      </w:pP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EB0E9" w14:textId="77777777" w:rsidR="000852CC" w:rsidRDefault="000852CC" w:rsidP="00AE6838">
      <w:r>
        <w:separator/>
      </w:r>
    </w:p>
  </w:endnote>
  <w:endnote w:type="continuationSeparator" w:id="0">
    <w:p w14:paraId="70665FD0" w14:textId="77777777" w:rsidR="000852CC" w:rsidRDefault="000852CC"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251D5" w14:textId="77777777" w:rsidR="000852CC" w:rsidRDefault="000852CC" w:rsidP="00AE6838">
      <w:r>
        <w:separator/>
      </w:r>
    </w:p>
  </w:footnote>
  <w:footnote w:type="continuationSeparator" w:id="0">
    <w:p w14:paraId="10C260F1" w14:textId="77777777" w:rsidR="000852CC" w:rsidRDefault="000852CC"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3280F83"/>
    <w:multiLevelType w:val="hybridMultilevel"/>
    <w:tmpl w:val="2DEC2BE4"/>
    <w:lvl w:ilvl="0" w:tplc="6FB0220A">
      <w:start w:val="2"/>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A7603F"/>
    <w:multiLevelType w:val="hybridMultilevel"/>
    <w:tmpl w:val="478C2C4C"/>
    <w:lvl w:ilvl="0" w:tplc="96A6E1E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275E92"/>
    <w:multiLevelType w:val="hybridMultilevel"/>
    <w:tmpl w:val="B066B1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9"/>
  </w:num>
  <w:num w:numId="3">
    <w:abstractNumId w:val="5"/>
  </w:num>
  <w:num w:numId="4">
    <w:abstractNumId w:val="13"/>
  </w:num>
  <w:num w:numId="5">
    <w:abstractNumId w:val="6"/>
  </w:num>
  <w:num w:numId="6">
    <w:abstractNumId w:val="14"/>
  </w:num>
  <w:num w:numId="7">
    <w:abstractNumId w:val="7"/>
  </w:num>
  <w:num w:numId="8">
    <w:abstractNumId w:val="4"/>
  </w:num>
  <w:num w:numId="9">
    <w:abstractNumId w:val="0"/>
  </w:num>
  <w:num w:numId="10">
    <w:abstractNumId w:val="11"/>
  </w:num>
  <w:num w:numId="11">
    <w:abstractNumId w:val="12"/>
  </w:num>
  <w:num w:numId="12">
    <w:abstractNumId w:val="8"/>
  </w:num>
  <w:num w:numId="13">
    <w:abstractNumId w:val="1"/>
  </w:num>
  <w:num w:numId="14">
    <w:abstractNumId w:val="10"/>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B11"/>
    <w:rsid w:val="000140B1"/>
    <w:rsid w:val="00021242"/>
    <w:rsid w:val="0003220D"/>
    <w:rsid w:val="000477D2"/>
    <w:rsid w:val="00053816"/>
    <w:rsid w:val="00056F8B"/>
    <w:rsid w:val="000619EC"/>
    <w:rsid w:val="00074221"/>
    <w:rsid w:val="00080F25"/>
    <w:rsid w:val="00080FD5"/>
    <w:rsid w:val="00082F5E"/>
    <w:rsid w:val="000852CC"/>
    <w:rsid w:val="0009285D"/>
    <w:rsid w:val="000A3233"/>
    <w:rsid w:val="000B0022"/>
    <w:rsid w:val="000B274C"/>
    <w:rsid w:val="000C4F0B"/>
    <w:rsid w:val="000D0D1D"/>
    <w:rsid w:val="000D531E"/>
    <w:rsid w:val="000D62F8"/>
    <w:rsid w:val="000F076E"/>
    <w:rsid w:val="000F5F5E"/>
    <w:rsid w:val="00101B10"/>
    <w:rsid w:val="00106267"/>
    <w:rsid w:val="001139DE"/>
    <w:rsid w:val="00120AF6"/>
    <w:rsid w:val="00137973"/>
    <w:rsid w:val="00142442"/>
    <w:rsid w:val="001445DD"/>
    <w:rsid w:val="001513C1"/>
    <w:rsid w:val="00151AAD"/>
    <w:rsid w:val="0016469B"/>
    <w:rsid w:val="001679F7"/>
    <w:rsid w:val="0017004A"/>
    <w:rsid w:val="001803ED"/>
    <w:rsid w:val="00191BCA"/>
    <w:rsid w:val="001A0230"/>
    <w:rsid w:val="001A402C"/>
    <w:rsid w:val="001A6904"/>
    <w:rsid w:val="001B1231"/>
    <w:rsid w:val="001B2EDF"/>
    <w:rsid w:val="001B31E9"/>
    <w:rsid w:val="001B647D"/>
    <w:rsid w:val="001C4A1F"/>
    <w:rsid w:val="001D0180"/>
    <w:rsid w:val="001D1DF2"/>
    <w:rsid w:val="001E7C9F"/>
    <w:rsid w:val="00203207"/>
    <w:rsid w:val="00204003"/>
    <w:rsid w:val="00211E17"/>
    <w:rsid w:val="00212764"/>
    <w:rsid w:val="00245784"/>
    <w:rsid w:val="002537C7"/>
    <w:rsid w:val="002616BB"/>
    <w:rsid w:val="00264F00"/>
    <w:rsid w:val="00271533"/>
    <w:rsid w:val="00281DC9"/>
    <w:rsid w:val="002A379A"/>
    <w:rsid w:val="002A6CC0"/>
    <w:rsid w:val="002A6F54"/>
    <w:rsid w:val="002B5C85"/>
    <w:rsid w:val="002C0B7E"/>
    <w:rsid w:val="002C52D9"/>
    <w:rsid w:val="002E0996"/>
    <w:rsid w:val="002E1A7E"/>
    <w:rsid w:val="002E4D18"/>
    <w:rsid w:val="002E7DE6"/>
    <w:rsid w:val="002F0674"/>
    <w:rsid w:val="002F41AB"/>
    <w:rsid w:val="003043EC"/>
    <w:rsid w:val="00304ABD"/>
    <w:rsid w:val="00307EAA"/>
    <w:rsid w:val="00311F1A"/>
    <w:rsid w:val="00315117"/>
    <w:rsid w:val="00315B6B"/>
    <w:rsid w:val="003325C7"/>
    <w:rsid w:val="0034055D"/>
    <w:rsid w:val="003468C6"/>
    <w:rsid w:val="0035264D"/>
    <w:rsid w:val="00353427"/>
    <w:rsid w:val="00353ADC"/>
    <w:rsid w:val="0035560F"/>
    <w:rsid w:val="00364B50"/>
    <w:rsid w:val="0036703C"/>
    <w:rsid w:val="0037468C"/>
    <w:rsid w:val="00380439"/>
    <w:rsid w:val="003829AE"/>
    <w:rsid w:val="003833C3"/>
    <w:rsid w:val="00385DF3"/>
    <w:rsid w:val="003965CC"/>
    <w:rsid w:val="003A40AE"/>
    <w:rsid w:val="003B401B"/>
    <w:rsid w:val="003D0087"/>
    <w:rsid w:val="003D0A55"/>
    <w:rsid w:val="003D2AF4"/>
    <w:rsid w:val="003D3018"/>
    <w:rsid w:val="003D4BE1"/>
    <w:rsid w:val="003D7777"/>
    <w:rsid w:val="003E77B7"/>
    <w:rsid w:val="003F1DA5"/>
    <w:rsid w:val="003F2052"/>
    <w:rsid w:val="00405D6E"/>
    <w:rsid w:val="00411FFC"/>
    <w:rsid w:val="004146E7"/>
    <w:rsid w:val="00415B54"/>
    <w:rsid w:val="00417CE2"/>
    <w:rsid w:val="00433588"/>
    <w:rsid w:val="00435502"/>
    <w:rsid w:val="00446B1E"/>
    <w:rsid w:val="00450E81"/>
    <w:rsid w:val="0045509F"/>
    <w:rsid w:val="00462B10"/>
    <w:rsid w:val="0046386A"/>
    <w:rsid w:val="00474FE7"/>
    <w:rsid w:val="00475372"/>
    <w:rsid w:val="0048346D"/>
    <w:rsid w:val="004838C8"/>
    <w:rsid w:val="004A45F4"/>
    <w:rsid w:val="004A6A4E"/>
    <w:rsid w:val="004B4281"/>
    <w:rsid w:val="004C2328"/>
    <w:rsid w:val="004D0DE9"/>
    <w:rsid w:val="004D111D"/>
    <w:rsid w:val="004D6C15"/>
    <w:rsid w:val="004E6653"/>
    <w:rsid w:val="004F2DFB"/>
    <w:rsid w:val="004F2FBA"/>
    <w:rsid w:val="004F4997"/>
    <w:rsid w:val="004F5699"/>
    <w:rsid w:val="00500037"/>
    <w:rsid w:val="0050478E"/>
    <w:rsid w:val="00515E52"/>
    <w:rsid w:val="00530737"/>
    <w:rsid w:val="005415B9"/>
    <w:rsid w:val="00553B56"/>
    <w:rsid w:val="005549B4"/>
    <w:rsid w:val="00561D39"/>
    <w:rsid w:val="005665D4"/>
    <w:rsid w:val="00571D9A"/>
    <w:rsid w:val="00572983"/>
    <w:rsid w:val="00583C2C"/>
    <w:rsid w:val="00586610"/>
    <w:rsid w:val="00597FCE"/>
    <w:rsid w:val="005A3978"/>
    <w:rsid w:val="005B12F4"/>
    <w:rsid w:val="005B3AC4"/>
    <w:rsid w:val="005E3F69"/>
    <w:rsid w:val="005E41AC"/>
    <w:rsid w:val="005E7496"/>
    <w:rsid w:val="005E7CDF"/>
    <w:rsid w:val="005F1C6D"/>
    <w:rsid w:val="005F5449"/>
    <w:rsid w:val="00603011"/>
    <w:rsid w:val="00612906"/>
    <w:rsid w:val="00630FD7"/>
    <w:rsid w:val="00631745"/>
    <w:rsid w:val="0063438F"/>
    <w:rsid w:val="00636D8C"/>
    <w:rsid w:val="00646F67"/>
    <w:rsid w:val="00652593"/>
    <w:rsid w:val="006707AE"/>
    <w:rsid w:val="0068683C"/>
    <w:rsid w:val="006A3AED"/>
    <w:rsid w:val="006B4E51"/>
    <w:rsid w:val="006C1FF1"/>
    <w:rsid w:val="006D0ADA"/>
    <w:rsid w:val="006D77BA"/>
    <w:rsid w:val="006E5FC5"/>
    <w:rsid w:val="007007A1"/>
    <w:rsid w:val="0071310B"/>
    <w:rsid w:val="007156B3"/>
    <w:rsid w:val="00725B45"/>
    <w:rsid w:val="0072787B"/>
    <w:rsid w:val="007670C4"/>
    <w:rsid w:val="00772626"/>
    <w:rsid w:val="00775220"/>
    <w:rsid w:val="007754CF"/>
    <w:rsid w:val="00777076"/>
    <w:rsid w:val="00787E72"/>
    <w:rsid w:val="007A5B97"/>
    <w:rsid w:val="007B2751"/>
    <w:rsid w:val="007B39C1"/>
    <w:rsid w:val="007B5E4F"/>
    <w:rsid w:val="007B6FC9"/>
    <w:rsid w:val="007C5EFC"/>
    <w:rsid w:val="007D1AE6"/>
    <w:rsid w:val="007D2F06"/>
    <w:rsid w:val="007E758D"/>
    <w:rsid w:val="007F3822"/>
    <w:rsid w:val="00803CCC"/>
    <w:rsid w:val="0080638B"/>
    <w:rsid w:val="00806ECC"/>
    <w:rsid w:val="00816B72"/>
    <w:rsid w:val="00820D96"/>
    <w:rsid w:val="00826B0E"/>
    <w:rsid w:val="00835291"/>
    <w:rsid w:val="00836B46"/>
    <w:rsid w:val="00844C33"/>
    <w:rsid w:val="00852E64"/>
    <w:rsid w:val="008533E4"/>
    <w:rsid w:val="008670EA"/>
    <w:rsid w:val="008768B5"/>
    <w:rsid w:val="008919FE"/>
    <w:rsid w:val="00897FEF"/>
    <w:rsid w:val="008A12FF"/>
    <w:rsid w:val="008A6FE7"/>
    <w:rsid w:val="008B004C"/>
    <w:rsid w:val="008D5EC3"/>
    <w:rsid w:val="008F4A5A"/>
    <w:rsid w:val="00907907"/>
    <w:rsid w:val="00913720"/>
    <w:rsid w:val="00915735"/>
    <w:rsid w:val="00916289"/>
    <w:rsid w:val="009200F9"/>
    <w:rsid w:val="009251AC"/>
    <w:rsid w:val="00927E4C"/>
    <w:rsid w:val="009327E0"/>
    <w:rsid w:val="00940674"/>
    <w:rsid w:val="00941D3A"/>
    <w:rsid w:val="0094230D"/>
    <w:rsid w:val="00946900"/>
    <w:rsid w:val="00953F6A"/>
    <w:rsid w:val="00960737"/>
    <w:rsid w:val="00977DEC"/>
    <w:rsid w:val="0098320E"/>
    <w:rsid w:val="00991E67"/>
    <w:rsid w:val="009953E3"/>
    <w:rsid w:val="009A5791"/>
    <w:rsid w:val="009B7CF3"/>
    <w:rsid w:val="009C6FB2"/>
    <w:rsid w:val="009E163E"/>
    <w:rsid w:val="009E2895"/>
    <w:rsid w:val="009E4DE7"/>
    <w:rsid w:val="009F4884"/>
    <w:rsid w:val="00A054AC"/>
    <w:rsid w:val="00A107D5"/>
    <w:rsid w:val="00A2247B"/>
    <w:rsid w:val="00A24CBE"/>
    <w:rsid w:val="00A501A3"/>
    <w:rsid w:val="00A54225"/>
    <w:rsid w:val="00A75577"/>
    <w:rsid w:val="00A77E06"/>
    <w:rsid w:val="00A809E1"/>
    <w:rsid w:val="00A8184D"/>
    <w:rsid w:val="00A82FC7"/>
    <w:rsid w:val="00A93CE9"/>
    <w:rsid w:val="00AB1AA4"/>
    <w:rsid w:val="00AC4846"/>
    <w:rsid w:val="00AC5F44"/>
    <w:rsid w:val="00AD5B7C"/>
    <w:rsid w:val="00AE09C5"/>
    <w:rsid w:val="00AE1975"/>
    <w:rsid w:val="00AE1AA2"/>
    <w:rsid w:val="00AE3023"/>
    <w:rsid w:val="00AE6838"/>
    <w:rsid w:val="00AF30CD"/>
    <w:rsid w:val="00AF7A56"/>
    <w:rsid w:val="00B04623"/>
    <w:rsid w:val="00B0630C"/>
    <w:rsid w:val="00B068BB"/>
    <w:rsid w:val="00B118BB"/>
    <w:rsid w:val="00B1647B"/>
    <w:rsid w:val="00B204F5"/>
    <w:rsid w:val="00B21D49"/>
    <w:rsid w:val="00B254DF"/>
    <w:rsid w:val="00B34304"/>
    <w:rsid w:val="00B4448D"/>
    <w:rsid w:val="00B46571"/>
    <w:rsid w:val="00B50A2C"/>
    <w:rsid w:val="00B521EC"/>
    <w:rsid w:val="00B5463B"/>
    <w:rsid w:val="00B550BC"/>
    <w:rsid w:val="00B65237"/>
    <w:rsid w:val="00B75639"/>
    <w:rsid w:val="00B7780E"/>
    <w:rsid w:val="00B81CA0"/>
    <w:rsid w:val="00B81E80"/>
    <w:rsid w:val="00BA1210"/>
    <w:rsid w:val="00BA1668"/>
    <w:rsid w:val="00BB218B"/>
    <w:rsid w:val="00BB3CBA"/>
    <w:rsid w:val="00BC25A4"/>
    <w:rsid w:val="00BC4A14"/>
    <w:rsid w:val="00BD5283"/>
    <w:rsid w:val="00BD6F28"/>
    <w:rsid w:val="00BE10AB"/>
    <w:rsid w:val="00BF1A80"/>
    <w:rsid w:val="00BF36A4"/>
    <w:rsid w:val="00BF5FA1"/>
    <w:rsid w:val="00C0513F"/>
    <w:rsid w:val="00C0754C"/>
    <w:rsid w:val="00C229D0"/>
    <w:rsid w:val="00C24047"/>
    <w:rsid w:val="00C25BD0"/>
    <w:rsid w:val="00C433D3"/>
    <w:rsid w:val="00C47505"/>
    <w:rsid w:val="00C5024C"/>
    <w:rsid w:val="00C737B7"/>
    <w:rsid w:val="00C8357D"/>
    <w:rsid w:val="00C91376"/>
    <w:rsid w:val="00C942EE"/>
    <w:rsid w:val="00CA25B6"/>
    <w:rsid w:val="00CB1840"/>
    <w:rsid w:val="00CB2ED8"/>
    <w:rsid w:val="00CE6800"/>
    <w:rsid w:val="00CF052F"/>
    <w:rsid w:val="00D03F2B"/>
    <w:rsid w:val="00D0741C"/>
    <w:rsid w:val="00D102F9"/>
    <w:rsid w:val="00D22EEA"/>
    <w:rsid w:val="00D24242"/>
    <w:rsid w:val="00D40B31"/>
    <w:rsid w:val="00D4687E"/>
    <w:rsid w:val="00D55778"/>
    <w:rsid w:val="00D64C36"/>
    <w:rsid w:val="00D734CD"/>
    <w:rsid w:val="00D8105C"/>
    <w:rsid w:val="00D93EB1"/>
    <w:rsid w:val="00DB2B9C"/>
    <w:rsid w:val="00DC3787"/>
    <w:rsid w:val="00DC5C19"/>
    <w:rsid w:val="00DD2DAF"/>
    <w:rsid w:val="00DE37AA"/>
    <w:rsid w:val="00DE62D0"/>
    <w:rsid w:val="00E017F0"/>
    <w:rsid w:val="00E02EF7"/>
    <w:rsid w:val="00E04D71"/>
    <w:rsid w:val="00E144B9"/>
    <w:rsid w:val="00E24528"/>
    <w:rsid w:val="00E26C9C"/>
    <w:rsid w:val="00E27874"/>
    <w:rsid w:val="00E47A98"/>
    <w:rsid w:val="00E51E1C"/>
    <w:rsid w:val="00E5617F"/>
    <w:rsid w:val="00E66A2D"/>
    <w:rsid w:val="00E679E9"/>
    <w:rsid w:val="00E70950"/>
    <w:rsid w:val="00E87B10"/>
    <w:rsid w:val="00E941CC"/>
    <w:rsid w:val="00E9534F"/>
    <w:rsid w:val="00E96ED0"/>
    <w:rsid w:val="00E97C2E"/>
    <w:rsid w:val="00EA0BBB"/>
    <w:rsid w:val="00ED2BDB"/>
    <w:rsid w:val="00ED5D57"/>
    <w:rsid w:val="00EE5F61"/>
    <w:rsid w:val="00EF0B86"/>
    <w:rsid w:val="00F0342F"/>
    <w:rsid w:val="00F0580A"/>
    <w:rsid w:val="00F171A4"/>
    <w:rsid w:val="00F41182"/>
    <w:rsid w:val="00F448D7"/>
    <w:rsid w:val="00F4620A"/>
    <w:rsid w:val="00F53FFE"/>
    <w:rsid w:val="00F61556"/>
    <w:rsid w:val="00F71B45"/>
    <w:rsid w:val="00F71C06"/>
    <w:rsid w:val="00F72A9F"/>
    <w:rsid w:val="00F8112E"/>
    <w:rsid w:val="00F8504F"/>
    <w:rsid w:val="00F90C80"/>
    <w:rsid w:val="00F92E0F"/>
    <w:rsid w:val="00F93FC8"/>
    <w:rsid w:val="00FB0315"/>
    <w:rsid w:val="00FB4A50"/>
    <w:rsid w:val="00FC3D1E"/>
    <w:rsid w:val="00FC797D"/>
    <w:rsid w:val="00FD14B5"/>
    <w:rsid w:val="00FE4EE9"/>
    <w:rsid w:val="00FF07E4"/>
    <w:rsid w:val="00FF3FEE"/>
    <w:rsid w:val="00FF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styleId="ae">
    <w:name w:val="annotation reference"/>
    <w:basedOn w:val="a1"/>
    <w:uiPriority w:val="99"/>
    <w:semiHidden/>
    <w:unhideWhenUsed/>
    <w:rsid w:val="005E7496"/>
    <w:rPr>
      <w:sz w:val="21"/>
      <w:szCs w:val="21"/>
    </w:rPr>
  </w:style>
  <w:style w:type="paragraph" w:styleId="af">
    <w:name w:val="annotation text"/>
    <w:basedOn w:val="a"/>
    <w:link w:val="af0"/>
    <w:uiPriority w:val="99"/>
    <w:unhideWhenUsed/>
    <w:rsid w:val="005E7496"/>
    <w:pPr>
      <w:jc w:val="left"/>
    </w:pPr>
  </w:style>
  <w:style w:type="character" w:customStyle="1" w:styleId="af0">
    <w:name w:val="批注文字 字符"/>
    <w:basedOn w:val="a1"/>
    <w:link w:val="af"/>
    <w:uiPriority w:val="99"/>
    <w:rsid w:val="005E7496"/>
  </w:style>
  <w:style w:type="paragraph" w:styleId="af1">
    <w:name w:val="annotation subject"/>
    <w:basedOn w:val="af"/>
    <w:next w:val="af"/>
    <w:link w:val="af2"/>
    <w:uiPriority w:val="99"/>
    <w:semiHidden/>
    <w:unhideWhenUsed/>
    <w:rsid w:val="005E7496"/>
    <w:rPr>
      <w:b/>
      <w:bCs/>
    </w:rPr>
  </w:style>
  <w:style w:type="character" w:customStyle="1" w:styleId="af2">
    <w:name w:val="批注主题 字符"/>
    <w:basedOn w:val="af0"/>
    <w:link w:val="af1"/>
    <w:uiPriority w:val="99"/>
    <w:semiHidden/>
    <w:rsid w:val="005E7496"/>
    <w:rPr>
      <w:b/>
      <w:bCs/>
    </w:rPr>
  </w:style>
  <w:style w:type="table" w:styleId="af3">
    <w:name w:val="Table Grid"/>
    <w:basedOn w:val="a2"/>
    <w:uiPriority w:val="39"/>
    <w:rsid w:val="007A5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1"/>
    <w:uiPriority w:val="99"/>
    <w:unhideWhenUsed/>
    <w:rsid w:val="007A5B97"/>
    <w:rPr>
      <w:color w:val="0563C1" w:themeColor="hyperlink"/>
      <w:u w:val="single"/>
    </w:rPr>
  </w:style>
  <w:style w:type="paragraph" w:styleId="af5">
    <w:name w:val="Revision"/>
    <w:hidden/>
    <w:uiPriority w:val="99"/>
    <w:semiHidden/>
    <w:rsid w:val="006C1FF1"/>
  </w:style>
  <w:style w:type="character" w:styleId="af6">
    <w:name w:val="Unresolved Mention"/>
    <w:basedOn w:val="a1"/>
    <w:uiPriority w:val="99"/>
    <w:semiHidden/>
    <w:unhideWhenUsed/>
    <w:rsid w:val="002A6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1755">
      <w:bodyDiv w:val="1"/>
      <w:marLeft w:val="0"/>
      <w:marRight w:val="0"/>
      <w:marTop w:val="0"/>
      <w:marBottom w:val="0"/>
      <w:divBdr>
        <w:top w:val="none" w:sz="0" w:space="0" w:color="auto"/>
        <w:left w:val="none" w:sz="0" w:space="0" w:color="auto"/>
        <w:bottom w:val="none" w:sz="0" w:space="0" w:color="auto"/>
        <w:right w:val="none" w:sz="0" w:space="0" w:color="auto"/>
      </w:divBdr>
    </w:div>
    <w:div w:id="541865724">
      <w:bodyDiv w:val="1"/>
      <w:marLeft w:val="0"/>
      <w:marRight w:val="0"/>
      <w:marTop w:val="0"/>
      <w:marBottom w:val="0"/>
      <w:divBdr>
        <w:top w:val="none" w:sz="0" w:space="0" w:color="auto"/>
        <w:left w:val="none" w:sz="0" w:space="0" w:color="auto"/>
        <w:bottom w:val="none" w:sz="0" w:space="0" w:color="auto"/>
        <w:right w:val="none" w:sz="0" w:space="0" w:color="auto"/>
      </w:divBdr>
    </w:div>
    <w:div w:id="865602076">
      <w:bodyDiv w:val="1"/>
      <w:marLeft w:val="0"/>
      <w:marRight w:val="0"/>
      <w:marTop w:val="0"/>
      <w:marBottom w:val="0"/>
      <w:divBdr>
        <w:top w:val="none" w:sz="0" w:space="0" w:color="auto"/>
        <w:left w:val="none" w:sz="0" w:space="0" w:color="auto"/>
        <w:bottom w:val="none" w:sz="0" w:space="0" w:color="auto"/>
        <w:right w:val="none" w:sz="0" w:space="0" w:color="auto"/>
      </w:divBdr>
    </w:div>
    <w:div w:id="1792432116">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734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ised-isde.canada.ca/site/spectrum-management-telecommunications/en/devices-and-equipment/standard-radio-system-plans-srsp/srsp-513-technical-requirements-advanced-wireless-services-bands-1710-1780-mhz-and-2110-2180-mhz"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270D-5E21-477B-9E9A-46AFDF55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8</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19</cp:revision>
  <dcterms:created xsi:type="dcterms:W3CDTF">2024-08-06T16:50:00Z</dcterms:created>
  <dcterms:modified xsi:type="dcterms:W3CDTF">2024-08-09T03:40:00Z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